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B7776" w:rsidRDefault="00A91B3A">
      <w:pPr>
        <w:rPr>
          <w:noProof/>
          <w:lang w:eastAsia="es-CO"/>
        </w:rPr>
      </w:pPr>
      <w:r>
        <w:rPr>
          <w:noProof/>
          <w:lang w:eastAsia="es-CO"/>
        </w:rPr>
        <mc:AlternateContent>
          <mc:Choice Requires="wps">
            <w:drawing>
              <wp:anchor distT="0" distB="0" distL="114300" distR="114300" simplePos="0" relativeHeight="251795456" behindDoc="0" locked="0" layoutInCell="1" allowOverlap="1" wp14:anchorId="4EEE24BC" wp14:editId="21042527">
                <wp:simplePos x="0" y="0"/>
                <wp:positionH relativeFrom="column">
                  <wp:posOffset>3079700</wp:posOffset>
                </wp:positionH>
                <wp:positionV relativeFrom="paragraph">
                  <wp:posOffset>-467995</wp:posOffset>
                </wp:positionV>
                <wp:extent cx="5740400" cy="1966595"/>
                <wp:effectExtent l="0" t="0" r="0" b="0"/>
                <wp:wrapNone/>
                <wp:docPr id="2546" name="2546 Cuadro de texto"/>
                <wp:cNvGraphicFramePr/>
                <a:graphic xmlns:a="http://schemas.openxmlformats.org/drawingml/2006/main">
                  <a:graphicData uri="http://schemas.microsoft.com/office/word/2010/wordprocessingShape">
                    <wps:wsp>
                      <wps:cNvSpPr txBox="1"/>
                      <wps:spPr>
                        <a:xfrm>
                          <a:off x="0" y="0"/>
                          <a:ext cx="5740400" cy="1966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F76" w:rsidRPr="005D63B6" w:rsidRDefault="00C11F76" w:rsidP="00640AB4">
                            <w:pPr>
                              <w:jc w:val="center"/>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63B6">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t>MINISTERIO DE VIVIENDA, CIUDAD Y TERRITORIO</w:t>
                            </w:r>
                          </w:p>
                          <w:p w:rsidR="00C11F76" w:rsidRPr="005D63B6" w:rsidRDefault="00C11F76" w:rsidP="00640AB4">
                            <w:pPr>
                              <w:jc w:val="center"/>
                              <w:rPr>
                                <w:b/>
                                <w:sz w:val="56"/>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546 Cuadro de texto" o:spid="_x0000_s1026" type="#_x0000_t202" style="position:absolute;margin-left:242.5pt;margin-top:-36.85pt;width:452pt;height:154.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" filled="f" stroked="f" strokeweight=".5pt">
                <v:textbox>
                  <w:txbxContent>
                    <w:p w:rsidR="00C11F76" w:rsidRPr="005D63B6" w:rsidRDefault="00C11F76" w:rsidP="00640AB4">
                      <w:pPr>
                        <w:jc w:val="center"/>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r w:rsidRPr="005D63B6">
                        <w:rPr>
                          <w:rFonts w:ascii="FuturaStd-ExtraBold" w:hAnsi="FuturaStd-ExtraBold" w:cs="FuturaStd-ExtraBold"/>
                          <w:b/>
                          <w:bCs/>
                          <w:sz w:val="70"/>
                          <w:szCs w:val="52"/>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t>MINISTERIO DE VIVIENDA, CIUDAD Y TERRITORIO</w:t>
                      </w:r>
                    </w:p>
                    <w:p w:rsidR="00C11F76" w:rsidRPr="005D63B6" w:rsidRDefault="00C11F76" w:rsidP="00640AB4">
                      <w:pPr>
                        <w:jc w:val="center"/>
                        <w:rPr>
                          <w:b/>
                          <w:sz w:val="56"/>
                          <w14:shadow w14:blurRad="63500" w14:dist="50800" w14:dir="16200000" w14:sx="0" w14:sy="0" w14:kx="0" w14:ky="0" w14:algn="none">
                            <w14:srgbClr w14:val="000000">
                              <w14:alpha w14:val="5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v:shape>
            </w:pict>
          </mc:Fallback>
        </mc:AlternateContent>
      </w:r>
      <w:r>
        <w:rPr>
          <w:noProof/>
          <w:lang w:eastAsia="es-CO"/>
        </w:rPr>
        <w:drawing>
          <wp:anchor distT="0" distB="0" distL="114300" distR="114300" simplePos="0" relativeHeight="251792384" behindDoc="1" locked="0" layoutInCell="1" allowOverlap="1" wp14:anchorId="37120F60" wp14:editId="4AE4B748">
            <wp:simplePos x="0" y="0"/>
            <wp:positionH relativeFrom="column">
              <wp:posOffset>-1076819</wp:posOffset>
            </wp:positionH>
            <wp:positionV relativeFrom="paragraph">
              <wp:posOffset>-557044</wp:posOffset>
            </wp:positionV>
            <wp:extent cx="5542461" cy="7243948"/>
            <wp:effectExtent l="0" t="0" r="1270" b="0"/>
            <wp:wrapNone/>
            <wp:docPr id="1238"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Picture 1233"/>
                    <pic:cNvPicPr>
                      <a:picLocks noChangeAspect="1" noChangeArrowheads="1"/>
                    </pic:cNvPicPr>
                  </pic:nvPicPr>
                  <pic:blipFill rotWithShape="1">
                    <a:blip r:embed="rId9">
                      <a:duotone>
                        <a:prstClr val="black"/>
                        <a:srgbClr val="993366">
                          <a:tint val="45000"/>
                          <a:satMod val="400000"/>
                        </a:srgbClr>
                      </a:duotone>
                      <a:extLst>
                        <a:ext uri="{BEBA8EAE-BF5A-486C-A8C5-ECC9F3942E4B}">
                          <a14:imgProps xmlns:a14="http://schemas.microsoft.com/office/drawing/2010/main">
                            <a14:imgLayer r:embed="rId10">
                              <a14:imgEffect>
                                <a14:sharpenSoften amount="-25000"/>
                              </a14:imgEffect>
                              <a14:imgEffect>
                                <a14:brightnessContrast bright="-6000" contrast="-23000"/>
                              </a14:imgEffect>
                            </a14:imgLayer>
                          </a14:imgProps>
                        </a:ext>
                        <a:ext uri="{28A0092B-C50C-407E-A947-70E740481C1C}">
                          <a14:useLocalDpi xmlns:a14="http://schemas.microsoft.com/office/drawing/2010/main" val="0"/>
                        </a:ext>
                      </a:extLst>
                    </a:blip>
                    <a:srcRect r="16766"/>
                    <a:stretch/>
                  </pic:blipFill>
                  <pic:spPr bwMode="auto">
                    <a:xfrm>
                      <a:off x="0" y="0"/>
                      <a:ext cx="5542461" cy="7243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96D">
        <w:rPr>
          <w:noProof/>
          <w:lang w:eastAsia="es-CO"/>
        </w:rPr>
        <mc:AlternateContent>
          <mc:Choice Requires="wpg">
            <w:drawing>
              <wp:anchor distT="0" distB="0" distL="114300" distR="114300" simplePos="0" relativeHeight="251655165" behindDoc="1" locked="0" layoutInCell="1" allowOverlap="1" wp14:anchorId="43582417" wp14:editId="276D6584">
                <wp:simplePos x="0" y="0"/>
                <wp:positionH relativeFrom="page">
                  <wp:posOffset>0</wp:posOffset>
                </wp:positionH>
                <wp:positionV relativeFrom="page">
                  <wp:posOffset>0</wp:posOffset>
                </wp:positionV>
                <wp:extent cx="11673205" cy="7801610"/>
                <wp:effectExtent l="0" t="0" r="4445" b="8890"/>
                <wp:wrapNone/>
                <wp:docPr id="1235" name="Grupo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3205" cy="7801610"/>
                          <a:chOff x="4424" y="4338"/>
                          <a:chExt cx="9190" cy="12853"/>
                        </a:xfrm>
                      </wpg:grpSpPr>
                      <wps:wsp>
                        <wps:cNvPr id="1236" name="Freeform 1231"/>
                        <wps:cNvSpPr>
                          <a:spLocks/>
                        </wps:cNvSpPr>
                        <wps:spPr bwMode="auto">
                          <a:xfrm>
                            <a:off x="4424" y="4338"/>
                            <a:ext cx="9190" cy="12853"/>
                          </a:xfrm>
                          <a:custGeom>
                            <a:avLst/>
                            <a:gdLst>
                              <a:gd name="T0" fmla="*/ 0 w 11339"/>
                              <a:gd name="T1" fmla="*/ 14173 h 14174"/>
                              <a:gd name="T2" fmla="*/ 11339 w 11339"/>
                              <a:gd name="T3" fmla="*/ 14173 h 14174"/>
                              <a:gd name="T4" fmla="*/ 11339 w 11339"/>
                              <a:gd name="T5" fmla="*/ 0 h 14174"/>
                              <a:gd name="T6" fmla="*/ 0 w 11339"/>
                              <a:gd name="T7" fmla="*/ 0 h 14174"/>
                              <a:gd name="T8" fmla="*/ 0 w 11339"/>
                              <a:gd name="T9" fmla="*/ 14173 h 14174"/>
                            </a:gdLst>
                            <a:ahLst/>
                            <a:cxnLst>
                              <a:cxn ang="0">
                                <a:pos x="T0" y="T1"/>
                              </a:cxn>
                              <a:cxn ang="0">
                                <a:pos x="T2" y="T3"/>
                              </a:cxn>
                              <a:cxn ang="0">
                                <a:pos x="T4" y="T5"/>
                              </a:cxn>
                              <a:cxn ang="0">
                                <a:pos x="T6" y="T7"/>
                              </a:cxn>
                              <a:cxn ang="0">
                                <a:pos x="T8" y="T9"/>
                              </a:cxn>
                            </a:cxnLst>
                            <a:rect l="0" t="0" r="r" b="b"/>
                            <a:pathLst>
                              <a:path w="11339" h="14174">
                                <a:moveTo>
                                  <a:pt x="0" y="14173"/>
                                </a:moveTo>
                                <a:lnTo>
                                  <a:pt x="11339" y="14173"/>
                                </a:lnTo>
                                <a:lnTo>
                                  <a:pt x="11339" y="0"/>
                                </a:lnTo>
                                <a:lnTo>
                                  <a:pt x="0" y="0"/>
                                </a:lnTo>
                                <a:lnTo>
                                  <a:pt x="0" y="14173"/>
                                </a:lnTo>
                                <a:close/>
                              </a:path>
                            </a:pathLst>
                          </a:custGeom>
                          <a:solidFill>
                            <a:srgbClr val="A518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35" o:spid="_x0000_s1026" style="position:absolute;margin-left:0;margin-top:0;width:919.15pt;height:614.3pt;z-index:-251661315;mso-position-horizontal-relative:page;mso-position-vertical-relative:page" coordorigin="4424,4338" coordsize="9190,12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">
                <v:shape id="Freeform 1231" o:spid="_x0000_s1027" style="position:absolute;left:4424;top:4338;width:9190;height:12853;visibility:visible;mso-wrap-style:square;v-text-anchor:top" coordsize="11339,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xBcQA&#10;AADdAAAADwAAAGRycy9kb3ducmV2LnhtbERPTWvCQBC9F/wPywi96UalUqKriFoJ9FCbeuhxyI7Z&#10;tNnZkF2T9N93C0Jv83ifs94OthYdtb5yrGA2TUAQF05XXCq4fLxMnkH4gKyxdkwKfsjDdjN6WGOq&#10;Xc/v1OWhFDGEfYoKTAhNKqUvDFn0U9cQR+7qWoshwraUusU+httazpNkKS1WHBsMNrQ3VHznN6sA&#10;ux4PX6fz5XUxvD2Z8ph1u+xTqcfxsFuBCDSEf/Hdnek4f75Y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MQXEAAAA3QAAAA8AAAAAAAAAAAAAAAAAmAIAAGRycy9k&#10;b3ducmV2LnhtbFBLBQYAAAAABAAEAPUAAACJAwAAAAA=&#10;" path="m,14173r11339,l11339,,,,,14173xe" fillcolor="#a5184d" stroked="f">
                  <v:path arrowok="t" o:connecttype="custom" o:connectlocs="0,12852;9190,12852;9190,0;0,0;0,12852" o:connectangles="0,0,0,0,0"/>
                </v:shape>
                <w10:wrap anchorx="page" anchory="page"/>
              </v:group>
            </w:pict>
          </mc:Fallback>
        </mc:AlternateContent>
      </w: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8396D">
      <w:pPr>
        <w:rPr>
          <w:noProof/>
          <w:lang w:eastAsia="es-CO"/>
        </w:rPr>
      </w:pPr>
      <w:r>
        <w:rPr>
          <w:noProof/>
          <w:lang w:eastAsia="es-CO"/>
        </w:rPr>
        <mc:AlternateContent>
          <mc:Choice Requires="wps">
            <w:drawing>
              <wp:anchor distT="0" distB="0" distL="114300" distR="114300" simplePos="0" relativeHeight="251664384" behindDoc="0" locked="0" layoutInCell="1" allowOverlap="1" wp14:anchorId="2ADC46A8" wp14:editId="5F8F5C5E">
                <wp:simplePos x="0" y="0"/>
                <wp:positionH relativeFrom="column">
                  <wp:posOffset>4706884</wp:posOffset>
                </wp:positionH>
                <wp:positionV relativeFrom="paragraph">
                  <wp:posOffset>63558</wp:posOffset>
                </wp:positionV>
                <wp:extent cx="3430270" cy="2766950"/>
                <wp:effectExtent l="0" t="0" r="0" b="0"/>
                <wp:wrapNone/>
                <wp:docPr id="2467" name="2467 Cuadro de texto"/>
                <wp:cNvGraphicFramePr/>
                <a:graphic xmlns:a="http://schemas.openxmlformats.org/drawingml/2006/main">
                  <a:graphicData uri="http://schemas.microsoft.com/office/word/2010/wordprocessingShape">
                    <wps:wsp>
                      <wps:cNvSpPr txBox="1"/>
                      <wps:spPr>
                        <a:xfrm>
                          <a:off x="0" y="0"/>
                          <a:ext cx="3430270" cy="27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1F76" w:rsidRDefault="00C11F76" w:rsidP="00640AB4">
                            <w:pPr>
                              <w:jc w:val="cente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D63B6">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INFORME</w:t>
                            </w:r>
                          </w:p>
                          <w:p w:rsidR="00C11F76" w:rsidRPr="005D63B6" w:rsidRDefault="00C11F76" w:rsidP="00640AB4">
                            <w:pPr>
                              <w:jc w:val="cente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ANUAL </w:t>
                            </w:r>
                          </w:p>
                          <w:p w:rsidR="00C11F76" w:rsidRPr="005D63B6" w:rsidRDefault="00C11F76" w:rsidP="00640AB4">
                            <w:pPr>
                              <w:jc w:val="cente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D63B6">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PLAN DE</w:t>
                            </w:r>
                          </w:p>
                          <w:p w:rsidR="00C11F76" w:rsidRPr="00640AB4" w:rsidRDefault="00C11F76" w:rsidP="00640AB4">
                            <w:pPr>
                              <w:jc w:val="center"/>
                              <w:rPr>
                                <w:rFonts w:ascii="FuturaStd-ExtraBold" w:hAnsi="FuturaStd-ExtraBold" w:cs="FuturaStd-ExtraBold"/>
                                <w:b/>
                                <w:bCs/>
                                <w:color w:val="F8F8F8"/>
                                <w:spacing w:val="30"/>
                                <w:sz w:val="60"/>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D63B6">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ACCIÓN 2016</w:t>
                            </w:r>
                          </w:p>
                          <w:p w:rsidR="00C11F76" w:rsidRPr="00640AB4" w:rsidRDefault="00C11F76" w:rsidP="00640AB4">
                            <w:pPr>
                              <w:jc w:val="center"/>
                              <w:rPr>
                                <w:b/>
                                <w:spacing w:val="10"/>
                                <w:sz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2467 Cuadro de texto" o:spid="_x0000_s1027" type="#_x0000_t202" style="position:absolute;margin-left:370.6pt;margin-top:5pt;width:270.1pt;height:21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" filled="f" stroked="f" strokeweight=".5pt">
                <v:textbox>
                  <w:txbxContent>
                    <w:p w:rsidR="00C11F76" w:rsidRDefault="00C11F76" w:rsidP="00640AB4">
                      <w:pPr>
                        <w:jc w:val="cente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D63B6">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INFORME</w:t>
                      </w:r>
                    </w:p>
                    <w:p w:rsidR="00C11F76" w:rsidRPr="005D63B6" w:rsidRDefault="00C11F76" w:rsidP="00640AB4">
                      <w:pPr>
                        <w:jc w:val="cente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ANUAL </w:t>
                      </w:r>
                    </w:p>
                    <w:p w:rsidR="00C11F76" w:rsidRPr="005D63B6" w:rsidRDefault="00C11F76" w:rsidP="00640AB4">
                      <w:pPr>
                        <w:jc w:val="center"/>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D63B6">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PLAN DE</w:t>
                      </w:r>
                    </w:p>
                    <w:p w:rsidR="00C11F76" w:rsidRPr="00640AB4" w:rsidRDefault="00C11F76" w:rsidP="00640AB4">
                      <w:pPr>
                        <w:jc w:val="center"/>
                        <w:rPr>
                          <w:rFonts w:ascii="FuturaStd-ExtraBold" w:hAnsi="FuturaStd-ExtraBold" w:cs="FuturaStd-ExtraBold"/>
                          <w:b/>
                          <w:bCs/>
                          <w:color w:val="F8F8F8"/>
                          <w:spacing w:val="30"/>
                          <w:sz w:val="60"/>
                          <w:szCs w:val="5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5D63B6">
                        <w:rPr>
                          <w:rFonts w:ascii="FuturaStd-ExtraBold" w:hAnsi="FuturaStd-ExtraBold" w:cs="FuturaStd-ExtraBold"/>
                          <w:b/>
                          <w:bCs/>
                          <w:color w:val="F8F8F8"/>
                          <w:spacing w:val="30"/>
                          <w:sz w:val="70"/>
                          <w:szCs w:val="70"/>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ACCIÓN 2016</w:t>
                      </w:r>
                    </w:p>
                    <w:p w:rsidR="00C11F76" w:rsidRPr="00640AB4" w:rsidRDefault="00C11F76" w:rsidP="00640AB4">
                      <w:pPr>
                        <w:jc w:val="center"/>
                        <w:rPr>
                          <w:b/>
                          <w:spacing w:val="10"/>
                          <w:sz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7B21FD">
      <w:pPr>
        <w:rPr>
          <w:noProof/>
          <w:lang w:eastAsia="es-CO"/>
        </w:rPr>
      </w:pPr>
    </w:p>
    <w:p w:rsidR="007B21FD" w:rsidRDefault="000C5BF6">
      <w:pPr>
        <w:rPr>
          <w:noProof/>
          <w:lang w:eastAsia="es-CO"/>
        </w:rPr>
      </w:pPr>
      <w:r>
        <w:rPr>
          <w:noProof/>
          <w:lang w:eastAsia="es-CO"/>
        </w:rPr>
        <w:drawing>
          <wp:anchor distT="0" distB="0" distL="114300" distR="114300" simplePos="0" relativeHeight="251793408" behindDoc="0" locked="0" layoutInCell="1" allowOverlap="1" wp14:anchorId="19D76AFA" wp14:editId="782FB0B7">
            <wp:simplePos x="0" y="0"/>
            <wp:positionH relativeFrom="column">
              <wp:posOffset>3044825</wp:posOffset>
            </wp:positionH>
            <wp:positionV relativeFrom="paragraph">
              <wp:posOffset>8255</wp:posOffset>
            </wp:positionV>
            <wp:extent cx="2658745" cy="985520"/>
            <wp:effectExtent l="0" t="0" r="8255" b="5080"/>
            <wp:wrapNone/>
            <wp:docPr id="2545" name="Imagen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8745" cy="98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776" w:rsidRDefault="002B7776">
      <w:pPr>
        <w:rPr>
          <w:noProof/>
          <w:lang w:eastAsia="es-CO"/>
        </w:rPr>
      </w:pPr>
    </w:p>
    <w:p w:rsidR="00925D1B" w:rsidRDefault="00925D1B">
      <w:pPr>
        <w:rPr>
          <w:noProof/>
          <w:lang w:eastAsia="es-CO"/>
        </w:rPr>
      </w:pPr>
    </w:p>
    <w:sdt>
      <w:sdtPr>
        <w:rPr>
          <w:rFonts w:asciiTheme="minorHAnsi" w:eastAsiaTheme="minorHAnsi" w:hAnsiTheme="minorHAnsi" w:cstheme="minorBidi"/>
          <w:b w:val="0"/>
          <w:bCs w:val="0"/>
          <w:sz w:val="22"/>
          <w:szCs w:val="22"/>
          <w:lang w:val="es-ES" w:eastAsia="en-US"/>
        </w:rPr>
        <w:id w:val="-1010595459"/>
        <w:docPartObj>
          <w:docPartGallery w:val="Table of Contents"/>
          <w:docPartUnique/>
        </w:docPartObj>
      </w:sdtPr>
      <w:sdtEndPr>
        <w:rPr>
          <w:rFonts w:ascii="Verdana" w:hAnsi="Verdana"/>
          <w:sz w:val="24"/>
        </w:rPr>
      </w:sdtEndPr>
      <w:sdtContent>
        <w:p w:rsidR="007D18EB" w:rsidRPr="007D18EB" w:rsidRDefault="007D18EB" w:rsidP="00A91B3A">
          <w:pPr>
            <w:pStyle w:val="TtulodeTDC"/>
          </w:pPr>
          <w:r w:rsidRPr="007D18EB">
            <w:rPr>
              <w:lang w:val="es-ES"/>
            </w:rPr>
            <w:t>Contenido</w:t>
          </w:r>
        </w:p>
        <w:p w:rsidR="00B54464" w:rsidRDefault="007D18EB">
          <w:pPr>
            <w:pStyle w:val="TDC1"/>
            <w:tabs>
              <w:tab w:val="right" w:leader="dot" w:pos="12995"/>
            </w:tabs>
            <w:rPr>
              <w:rFonts w:asciiTheme="minorHAnsi" w:eastAsiaTheme="minorEastAsia" w:hAnsiTheme="minorHAnsi"/>
              <w:noProof/>
              <w:sz w:val="22"/>
              <w:lang w:eastAsia="es-CO"/>
            </w:rPr>
          </w:pPr>
          <w:r>
            <w:fldChar w:fldCharType="begin"/>
          </w:r>
          <w:r>
            <w:instrText xml:space="preserve"> TOC \o "1-3" \h \z \u </w:instrText>
          </w:r>
          <w:r>
            <w:fldChar w:fldCharType="separate"/>
          </w:r>
          <w:hyperlink w:anchor="_Toc473206229" w:history="1">
            <w:r w:rsidR="00B54464" w:rsidRPr="00D36929">
              <w:rPr>
                <w:rStyle w:val="Hipervnculo"/>
                <w:noProof/>
              </w:rPr>
              <w:t>PRESENTACIÓN</w:t>
            </w:r>
            <w:r w:rsidR="00B54464">
              <w:rPr>
                <w:noProof/>
                <w:webHidden/>
              </w:rPr>
              <w:tab/>
            </w:r>
            <w:r w:rsidR="00B54464">
              <w:rPr>
                <w:noProof/>
                <w:webHidden/>
              </w:rPr>
              <w:fldChar w:fldCharType="begin"/>
            </w:r>
            <w:r w:rsidR="00B54464">
              <w:rPr>
                <w:noProof/>
                <w:webHidden/>
              </w:rPr>
              <w:instrText xml:space="preserve"> PAGEREF _Toc473206229 \h </w:instrText>
            </w:r>
            <w:r w:rsidR="00B54464">
              <w:rPr>
                <w:noProof/>
                <w:webHidden/>
              </w:rPr>
            </w:r>
            <w:r w:rsidR="00B54464">
              <w:rPr>
                <w:noProof/>
                <w:webHidden/>
              </w:rPr>
              <w:fldChar w:fldCharType="separate"/>
            </w:r>
            <w:r w:rsidR="00B54464">
              <w:rPr>
                <w:noProof/>
                <w:webHidden/>
              </w:rPr>
              <w:t>3</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30" w:history="1">
            <w:r w:rsidR="00B54464" w:rsidRPr="00D36929">
              <w:rPr>
                <w:rStyle w:val="Hipervnculo"/>
                <w:noProof/>
              </w:rPr>
              <w:t>SEGUIMIENTO AL PLAN DE ACCIÓN</w:t>
            </w:r>
            <w:r w:rsidR="00B54464">
              <w:rPr>
                <w:noProof/>
                <w:webHidden/>
              </w:rPr>
              <w:tab/>
            </w:r>
            <w:r w:rsidR="00B54464">
              <w:rPr>
                <w:noProof/>
                <w:webHidden/>
              </w:rPr>
              <w:fldChar w:fldCharType="begin"/>
            </w:r>
            <w:r w:rsidR="00B54464">
              <w:rPr>
                <w:noProof/>
                <w:webHidden/>
              </w:rPr>
              <w:instrText xml:space="preserve"> PAGEREF _Toc473206230 \h </w:instrText>
            </w:r>
            <w:r w:rsidR="00B54464">
              <w:rPr>
                <w:noProof/>
                <w:webHidden/>
              </w:rPr>
            </w:r>
            <w:r w:rsidR="00B54464">
              <w:rPr>
                <w:noProof/>
                <w:webHidden/>
              </w:rPr>
              <w:fldChar w:fldCharType="separate"/>
            </w:r>
            <w:r w:rsidR="00B54464">
              <w:rPr>
                <w:noProof/>
                <w:webHidden/>
              </w:rPr>
              <w:t>5</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31" w:history="1">
            <w:r w:rsidR="00B54464" w:rsidRPr="00D36929">
              <w:rPr>
                <w:rStyle w:val="Hipervnculo"/>
                <w:noProof/>
              </w:rPr>
              <w:t>RESULTADO DEL PLAN DE ACCIÓN</w:t>
            </w:r>
            <w:r w:rsidR="00B54464">
              <w:rPr>
                <w:noProof/>
                <w:webHidden/>
              </w:rPr>
              <w:tab/>
            </w:r>
            <w:r w:rsidR="00B54464">
              <w:rPr>
                <w:noProof/>
                <w:webHidden/>
              </w:rPr>
              <w:fldChar w:fldCharType="begin"/>
            </w:r>
            <w:r w:rsidR="00B54464">
              <w:rPr>
                <w:noProof/>
                <w:webHidden/>
              </w:rPr>
              <w:instrText xml:space="preserve"> PAGEREF _Toc473206231 \h </w:instrText>
            </w:r>
            <w:r w:rsidR="00B54464">
              <w:rPr>
                <w:noProof/>
                <w:webHidden/>
              </w:rPr>
            </w:r>
            <w:r w:rsidR="00B54464">
              <w:rPr>
                <w:noProof/>
                <w:webHidden/>
              </w:rPr>
              <w:fldChar w:fldCharType="separate"/>
            </w:r>
            <w:r w:rsidR="00B54464">
              <w:rPr>
                <w:noProof/>
                <w:webHidden/>
              </w:rPr>
              <w:t>6</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2" w:history="1">
            <w:r w:rsidR="00B54464" w:rsidRPr="00D36929">
              <w:rPr>
                <w:rStyle w:val="Hipervnculo"/>
                <w:rFonts w:eastAsia="Arial Narrow"/>
                <w:noProof/>
              </w:rPr>
              <w:t>1)</w:t>
            </w:r>
            <w:r w:rsidR="00B54464">
              <w:rPr>
                <w:rFonts w:asciiTheme="minorHAnsi" w:eastAsiaTheme="minorEastAsia" w:hAnsiTheme="minorHAnsi"/>
                <w:noProof/>
                <w:sz w:val="22"/>
                <w:lang w:eastAsia="es-CO"/>
              </w:rPr>
              <w:tab/>
            </w:r>
            <w:r w:rsidR="00B54464" w:rsidRPr="00D36929">
              <w:rPr>
                <w:rStyle w:val="Hipervnculo"/>
                <w:rFonts w:eastAsia="Arial Narrow"/>
                <w:noProof/>
              </w:rPr>
              <w:t>DESPACHO DE LA MINISTRA</w:t>
            </w:r>
            <w:r w:rsidR="00B54464">
              <w:rPr>
                <w:noProof/>
                <w:webHidden/>
              </w:rPr>
              <w:tab/>
            </w:r>
            <w:r w:rsidR="00B54464">
              <w:rPr>
                <w:noProof/>
                <w:webHidden/>
              </w:rPr>
              <w:fldChar w:fldCharType="begin"/>
            </w:r>
            <w:r w:rsidR="00B54464">
              <w:rPr>
                <w:noProof/>
                <w:webHidden/>
              </w:rPr>
              <w:instrText xml:space="preserve"> PAGEREF _Toc473206232 \h </w:instrText>
            </w:r>
            <w:r w:rsidR="00B54464">
              <w:rPr>
                <w:noProof/>
                <w:webHidden/>
              </w:rPr>
            </w:r>
            <w:r w:rsidR="00B54464">
              <w:rPr>
                <w:noProof/>
                <w:webHidden/>
              </w:rPr>
              <w:fldChar w:fldCharType="separate"/>
            </w:r>
            <w:r w:rsidR="00B54464">
              <w:rPr>
                <w:noProof/>
                <w:webHidden/>
              </w:rPr>
              <w:t>8</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3" w:history="1">
            <w:r w:rsidR="00B54464" w:rsidRPr="00D36929">
              <w:rPr>
                <w:rStyle w:val="Hipervnculo"/>
                <w:noProof/>
              </w:rPr>
              <w:t>2)</w:t>
            </w:r>
            <w:r w:rsidR="00B54464">
              <w:rPr>
                <w:rFonts w:asciiTheme="minorHAnsi" w:eastAsiaTheme="minorEastAsia" w:hAnsiTheme="minorHAnsi"/>
                <w:noProof/>
                <w:sz w:val="22"/>
                <w:lang w:eastAsia="es-CO"/>
              </w:rPr>
              <w:tab/>
            </w:r>
            <w:r w:rsidR="00B54464" w:rsidRPr="00D36929">
              <w:rPr>
                <w:rStyle w:val="Hipervnculo"/>
                <w:noProof/>
              </w:rPr>
              <w:t>OFICINA DE TECNOLOGÍAS DE LA INFORMACIÓN Y LAS COMUNICACIONES</w:t>
            </w:r>
            <w:r w:rsidR="00B54464">
              <w:rPr>
                <w:noProof/>
                <w:webHidden/>
              </w:rPr>
              <w:tab/>
            </w:r>
            <w:r w:rsidR="00B54464">
              <w:rPr>
                <w:noProof/>
                <w:webHidden/>
              </w:rPr>
              <w:fldChar w:fldCharType="begin"/>
            </w:r>
            <w:r w:rsidR="00B54464">
              <w:rPr>
                <w:noProof/>
                <w:webHidden/>
              </w:rPr>
              <w:instrText xml:space="preserve"> PAGEREF _Toc473206233 \h </w:instrText>
            </w:r>
            <w:r w:rsidR="00B54464">
              <w:rPr>
                <w:noProof/>
                <w:webHidden/>
              </w:rPr>
            </w:r>
            <w:r w:rsidR="00B54464">
              <w:rPr>
                <w:noProof/>
                <w:webHidden/>
              </w:rPr>
              <w:fldChar w:fldCharType="separate"/>
            </w:r>
            <w:r w:rsidR="00B54464">
              <w:rPr>
                <w:noProof/>
                <w:webHidden/>
              </w:rPr>
              <w:t>11</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4" w:history="1">
            <w:r w:rsidR="00B54464" w:rsidRPr="00D36929">
              <w:rPr>
                <w:rStyle w:val="Hipervnculo"/>
                <w:noProof/>
              </w:rPr>
              <w:t>3)</w:t>
            </w:r>
            <w:r w:rsidR="00B54464">
              <w:rPr>
                <w:rFonts w:asciiTheme="minorHAnsi" w:eastAsiaTheme="minorEastAsia" w:hAnsiTheme="minorHAnsi"/>
                <w:noProof/>
                <w:sz w:val="22"/>
                <w:lang w:eastAsia="es-CO"/>
              </w:rPr>
              <w:tab/>
            </w:r>
            <w:r w:rsidR="00B54464" w:rsidRPr="00D36929">
              <w:rPr>
                <w:rStyle w:val="Hipervnculo"/>
                <w:noProof/>
              </w:rPr>
              <w:t>OFICINA DE CONTROL INTERNO</w:t>
            </w:r>
            <w:r w:rsidR="00B54464">
              <w:rPr>
                <w:noProof/>
                <w:webHidden/>
              </w:rPr>
              <w:tab/>
            </w:r>
            <w:r w:rsidR="00B54464">
              <w:rPr>
                <w:noProof/>
                <w:webHidden/>
              </w:rPr>
              <w:fldChar w:fldCharType="begin"/>
            </w:r>
            <w:r w:rsidR="00B54464">
              <w:rPr>
                <w:noProof/>
                <w:webHidden/>
              </w:rPr>
              <w:instrText xml:space="preserve"> PAGEREF _Toc473206234 \h </w:instrText>
            </w:r>
            <w:r w:rsidR="00B54464">
              <w:rPr>
                <w:noProof/>
                <w:webHidden/>
              </w:rPr>
            </w:r>
            <w:r w:rsidR="00B54464">
              <w:rPr>
                <w:noProof/>
                <w:webHidden/>
              </w:rPr>
              <w:fldChar w:fldCharType="separate"/>
            </w:r>
            <w:r w:rsidR="00B54464">
              <w:rPr>
                <w:noProof/>
                <w:webHidden/>
              </w:rPr>
              <w:t>15</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5" w:history="1">
            <w:r w:rsidR="00B54464" w:rsidRPr="00D36929">
              <w:rPr>
                <w:rStyle w:val="Hipervnculo"/>
                <w:noProof/>
              </w:rPr>
              <w:t>4)</w:t>
            </w:r>
            <w:r w:rsidR="00B54464">
              <w:rPr>
                <w:rFonts w:asciiTheme="minorHAnsi" w:eastAsiaTheme="minorEastAsia" w:hAnsiTheme="minorHAnsi"/>
                <w:noProof/>
                <w:sz w:val="22"/>
                <w:lang w:eastAsia="es-CO"/>
              </w:rPr>
              <w:tab/>
            </w:r>
            <w:r w:rsidR="00B54464" w:rsidRPr="00D36929">
              <w:rPr>
                <w:rStyle w:val="Hipervnculo"/>
                <w:noProof/>
              </w:rPr>
              <w:t xml:space="preserve">  OFICINA ASESORA JURÍDICA</w:t>
            </w:r>
            <w:r w:rsidR="00B54464">
              <w:rPr>
                <w:noProof/>
                <w:webHidden/>
              </w:rPr>
              <w:tab/>
            </w:r>
            <w:r w:rsidR="00B54464">
              <w:rPr>
                <w:noProof/>
                <w:webHidden/>
              </w:rPr>
              <w:fldChar w:fldCharType="begin"/>
            </w:r>
            <w:r w:rsidR="00B54464">
              <w:rPr>
                <w:noProof/>
                <w:webHidden/>
              </w:rPr>
              <w:instrText xml:space="preserve"> PAGEREF _Toc473206235 \h </w:instrText>
            </w:r>
            <w:r w:rsidR="00B54464">
              <w:rPr>
                <w:noProof/>
                <w:webHidden/>
              </w:rPr>
            </w:r>
            <w:r w:rsidR="00B54464">
              <w:rPr>
                <w:noProof/>
                <w:webHidden/>
              </w:rPr>
              <w:fldChar w:fldCharType="separate"/>
            </w:r>
            <w:r w:rsidR="00B54464">
              <w:rPr>
                <w:noProof/>
                <w:webHidden/>
              </w:rPr>
              <w:t>17</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6" w:history="1">
            <w:r w:rsidR="00B54464" w:rsidRPr="00D36929">
              <w:rPr>
                <w:rStyle w:val="Hipervnculo"/>
                <w:noProof/>
              </w:rPr>
              <w:t>5)</w:t>
            </w:r>
            <w:r w:rsidR="00B54464">
              <w:rPr>
                <w:rFonts w:asciiTheme="minorHAnsi" w:eastAsiaTheme="minorEastAsia" w:hAnsiTheme="minorHAnsi"/>
                <w:noProof/>
                <w:sz w:val="22"/>
                <w:lang w:eastAsia="es-CO"/>
              </w:rPr>
              <w:tab/>
            </w:r>
            <w:r w:rsidR="00B54464" w:rsidRPr="00D36929">
              <w:rPr>
                <w:rStyle w:val="Hipervnculo"/>
                <w:noProof/>
              </w:rPr>
              <w:t>OFICINA ASESORA DE PLANEACIÓN</w:t>
            </w:r>
            <w:r w:rsidR="00B54464">
              <w:rPr>
                <w:noProof/>
                <w:webHidden/>
              </w:rPr>
              <w:tab/>
            </w:r>
            <w:r w:rsidR="00B54464">
              <w:rPr>
                <w:noProof/>
                <w:webHidden/>
              </w:rPr>
              <w:fldChar w:fldCharType="begin"/>
            </w:r>
            <w:r w:rsidR="00B54464">
              <w:rPr>
                <w:noProof/>
                <w:webHidden/>
              </w:rPr>
              <w:instrText xml:space="preserve"> PAGEREF _Toc473206236 \h </w:instrText>
            </w:r>
            <w:r w:rsidR="00B54464">
              <w:rPr>
                <w:noProof/>
                <w:webHidden/>
              </w:rPr>
            </w:r>
            <w:r w:rsidR="00B54464">
              <w:rPr>
                <w:noProof/>
                <w:webHidden/>
              </w:rPr>
              <w:fldChar w:fldCharType="separate"/>
            </w:r>
            <w:r w:rsidR="00B54464">
              <w:rPr>
                <w:noProof/>
                <w:webHidden/>
              </w:rPr>
              <w:t>19</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7" w:history="1">
            <w:r w:rsidR="00B54464" w:rsidRPr="00D36929">
              <w:rPr>
                <w:rStyle w:val="Hipervnculo"/>
                <w:rFonts w:eastAsia="Arial Narrow"/>
                <w:noProof/>
              </w:rPr>
              <w:t>6)</w:t>
            </w:r>
            <w:r w:rsidR="00B54464">
              <w:rPr>
                <w:rFonts w:asciiTheme="minorHAnsi" w:eastAsiaTheme="minorEastAsia" w:hAnsiTheme="minorHAnsi"/>
                <w:noProof/>
                <w:sz w:val="22"/>
                <w:lang w:eastAsia="es-CO"/>
              </w:rPr>
              <w:tab/>
            </w:r>
            <w:r w:rsidR="00B54464" w:rsidRPr="00D36929">
              <w:rPr>
                <w:rStyle w:val="Hipervnculo"/>
                <w:rFonts w:eastAsia="Arial Narrow"/>
                <w:noProof/>
              </w:rPr>
              <w:t>GRUPO DE COMUNICACIONES ESTRATÉGICAS</w:t>
            </w:r>
            <w:r w:rsidR="00B54464">
              <w:rPr>
                <w:noProof/>
                <w:webHidden/>
              </w:rPr>
              <w:tab/>
            </w:r>
            <w:r w:rsidR="00B54464">
              <w:rPr>
                <w:noProof/>
                <w:webHidden/>
              </w:rPr>
              <w:fldChar w:fldCharType="begin"/>
            </w:r>
            <w:r w:rsidR="00B54464">
              <w:rPr>
                <w:noProof/>
                <w:webHidden/>
              </w:rPr>
              <w:instrText xml:space="preserve"> PAGEREF _Toc473206237 \h </w:instrText>
            </w:r>
            <w:r w:rsidR="00B54464">
              <w:rPr>
                <w:noProof/>
                <w:webHidden/>
              </w:rPr>
            </w:r>
            <w:r w:rsidR="00B54464">
              <w:rPr>
                <w:noProof/>
                <w:webHidden/>
              </w:rPr>
              <w:fldChar w:fldCharType="separate"/>
            </w:r>
            <w:r w:rsidR="00B54464">
              <w:rPr>
                <w:noProof/>
                <w:webHidden/>
              </w:rPr>
              <w:t>28</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38" w:history="1">
            <w:r w:rsidR="00B54464" w:rsidRPr="00D36929">
              <w:rPr>
                <w:rStyle w:val="Hipervnculo"/>
                <w:rFonts w:eastAsia="Arial Narrow"/>
                <w:noProof/>
              </w:rPr>
              <w:t>SECRETARÍA GENERAL</w:t>
            </w:r>
            <w:r w:rsidR="00B54464">
              <w:rPr>
                <w:noProof/>
                <w:webHidden/>
              </w:rPr>
              <w:tab/>
            </w:r>
            <w:r w:rsidR="00B54464">
              <w:rPr>
                <w:noProof/>
                <w:webHidden/>
              </w:rPr>
              <w:fldChar w:fldCharType="begin"/>
            </w:r>
            <w:r w:rsidR="00B54464">
              <w:rPr>
                <w:noProof/>
                <w:webHidden/>
              </w:rPr>
              <w:instrText xml:space="preserve"> PAGEREF _Toc473206238 \h </w:instrText>
            </w:r>
            <w:r w:rsidR="00B54464">
              <w:rPr>
                <w:noProof/>
                <w:webHidden/>
              </w:rPr>
            </w:r>
            <w:r w:rsidR="00B54464">
              <w:rPr>
                <w:noProof/>
                <w:webHidden/>
              </w:rPr>
              <w:fldChar w:fldCharType="separate"/>
            </w:r>
            <w:r w:rsidR="00B54464">
              <w:rPr>
                <w:noProof/>
                <w:webHidden/>
              </w:rPr>
              <w:t>29</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39" w:history="1">
            <w:r w:rsidR="00B54464" w:rsidRPr="00D36929">
              <w:rPr>
                <w:rStyle w:val="Hipervnculo"/>
                <w:rFonts w:eastAsia="Arial Narrow"/>
                <w:noProof/>
              </w:rPr>
              <w:t>1)</w:t>
            </w:r>
            <w:r w:rsidR="00B54464">
              <w:rPr>
                <w:rFonts w:asciiTheme="minorHAnsi" w:eastAsiaTheme="minorEastAsia" w:hAnsiTheme="minorHAnsi"/>
                <w:noProof/>
                <w:sz w:val="22"/>
                <w:lang w:eastAsia="es-CO"/>
              </w:rPr>
              <w:tab/>
            </w:r>
            <w:r w:rsidR="00B54464" w:rsidRPr="00D36929">
              <w:rPr>
                <w:rStyle w:val="Hipervnculo"/>
                <w:rFonts w:eastAsia="Arial Narrow"/>
                <w:noProof/>
              </w:rPr>
              <w:t>GRUPO CONTROL INTERNO DISCIPLINARIO</w:t>
            </w:r>
            <w:r w:rsidR="00B54464">
              <w:rPr>
                <w:noProof/>
                <w:webHidden/>
              </w:rPr>
              <w:tab/>
            </w:r>
            <w:r w:rsidR="00B54464">
              <w:rPr>
                <w:noProof/>
                <w:webHidden/>
              </w:rPr>
              <w:fldChar w:fldCharType="begin"/>
            </w:r>
            <w:r w:rsidR="00B54464">
              <w:rPr>
                <w:noProof/>
                <w:webHidden/>
              </w:rPr>
              <w:instrText xml:space="preserve"> PAGEREF _Toc473206239 \h </w:instrText>
            </w:r>
            <w:r w:rsidR="00B54464">
              <w:rPr>
                <w:noProof/>
                <w:webHidden/>
              </w:rPr>
            </w:r>
            <w:r w:rsidR="00B54464">
              <w:rPr>
                <w:noProof/>
                <w:webHidden/>
              </w:rPr>
              <w:fldChar w:fldCharType="separate"/>
            </w:r>
            <w:r w:rsidR="00B54464">
              <w:rPr>
                <w:noProof/>
                <w:webHidden/>
              </w:rPr>
              <w:t>29</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0" w:history="1">
            <w:r w:rsidR="00B54464" w:rsidRPr="00D36929">
              <w:rPr>
                <w:rStyle w:val="Hipervnculo"/>
                <w:rFonts w:eastAsia="Arial Narrow"/>
                <w:noProof/>
              </w:rPr>
              <w:t>2)</w:t>
            </w:r>
            <w:r w:rsidR="00B54464">
              <w:rPr>
                <w:rFonts w:asciiTheme="minorHAnsi" w:eastAsiaTheme="minorEastAsia" w:hAnsiTheme="minorHAnsi"/>
                <w:noProof/>
                <w:sz w:val="22"/>
                <w:lang w:eastAsia="es-CO"/>
              </w:rPr>
              <w:tab/>
            </w:r>
            <w:r w:rsidR="00B54464" w:rsidRPr="00D36929">
              <w:rPr>
                <w:rStyle w:val="Hipervnculo"/>
                <w:rFonts w:eastAsia="Arial Narrow"/>
                <w:noProof/>
              </w:rPr>
              <w:t xml:space="preserve">  GRUPO DE TALENTO HUMANO</w:t>
            </w:r>
            <w:r w:rsidR="00B54464">
              <w:rPr>
                <w:noProof/>
                <w:webHidden/>
              </w:rPr>
              <w:tab/>
            </w:r>
            <w:r w:rsidR="00B54464">
              <w:rPr>
                <w:noProof/>
                <w:webHidden/>
              </w:rPr>
              <w:fldChar w:fldCharType="begin"/>
            </w:r>
            <w:r w:rsidR="00B54464">
              <w:rPr>
                <w:noProof/>
                <w:webHidden/>
              </w:rPr>
              <w:instrText xml:space="preserve"> PAGEREF _Toc473206240 \h </w:instrText>
            </w:r>
            <w:r w:rsidR="00B54464">
              <w:rPr>
                <w:noProof/>
                <w:webHidden/>
              </w:rPr>
            </w:r>
            <w:r w:rsidR="00B54464">
              <w:rPr>
                <w:noProof/>
                <w:webHidden/>
              </w:rPr>
              <w:fldChar w:fldCharType="separate"/>
            </w:r>
            <w:r w:rsidR="00B54464">
              <w:rPr>
                <w:noProof/>
                <w:webHidden/>
              </w:rPr>
              <w:t>31</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1" w:history="1">
            <w:r w:rsidR="00B54464" w:rsidRPr="00D36929">
              <w:rPr>
                <w:rStyle w:val="Hipervnculo"/>
                <w:rFonts w:eastAsia="Arial Narrow"/>
                <w:noProof/>
              </w:rPr>
              <w:t>3)</w:t>
            </w:r>
            <w:r w:rsidR="00B54464">
              <w:rPr>
                <w:rFonts w:asciiTheme="minorHAnsi" w:eastAsiaTheme="minorEastAsia" w:hAnsiTheme="minorHAnsi"/>
                <w:noProof/>
                <w:sz w:val="22"/>
                <w:lang w:eastAsia="es-CO"/>
              </w:rPr>
              <w:tab/>
            </w:r>
            <w:r w:rsidR="00B54464" w:rsidRPr="00D36929">
              <w:rPr>
                <w:rStyle w:val="Hipervnculo"/>
                <w:rFonts w:eastAsia="Arial Narrow"/>
                <w:noProof/>
              </w:rPr>
              <w:t xml:space="preserve"> SUBDIRECCIÓN DE FINANZAS Y PRESUPUESTO</w:t>
            </w:r>
            <w:r w:rsidR="00B54464">
              <w:rPr>
                <w:noProof/>
                <w:webHidden/>
              </w:rPr>
              <w:tab/>
            </w:r>
            <w:r w:rsidR="00B54464">
              <w:rPr>
                <w:noProof/>
                <w:webHidden/>
              </w:rPr>
              <w:fldChar w:fldCharType="begin"/>
            </w:r>
            <w:r w:rsidR="00B54464">
              <w:rPr>
                <w:noProof/>
                <w:webHidden/>
              </w:rPr>
              <w:instrText xml:space="preserve"> PAGEREF _Toc473206241 \h </w:instrText>
            </w:r>
            <w:r w:rsidR="00B54464">
              <w:rPr>
                <w:noProof/>
                <w:webHidden/>
              </w:rPr>
            </w:r>
            <w:r w:rsidR="00B54464">
              <w:rPr>
                <w:noProof/>
                <w:webHidden/>
              </w:rPr>
              <w:fldChar w:fldCharType="separate"/>
            </w:r>
            <w:r w:rsidR="00B54464">
              <w:rPr>
                <w:noProof/>
                <w:webHidden/>
              </w:rPr>
              <w:t>36</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2" w:history="1">
            <w:r w:rsidR="00B54464" w:rsidRPr="00D36929">
              <w:rPr>
                <w:rStyle w:val="Hipervnculo"/>
                <w:rFonts w:eastAsia="Arial Narrow"/>
                <w:noProof/>
              </w:rPr>
              <w:t>4)</w:t>
            </w:r>
            <w:r w:rsidR="00B54464">
              <w:rPr>
                <w:rFonts w:asciiTheme="minorHAnsi" w:eastAsiaTheme="minorEastAsia" w:hAnsiTheme="minorHAnsi"/>
                <w:noProof/>
                <w:sz w:val="22"/>
                <w:lang w:eastAsia="es-CO"/>
              </w:rPr>
              <w:tab/>
            </w:r>
            <w:r w:rsidR="00B54464" w:rsidRPr="00D36929">
              <w:rPr>
                <w:rStyle w:val="Hipervnculo"/>
                <w:rFonts w:eastAsia="Arial Narrow"/>
                <w:noProof/>
              </w:rPr>
              <w:t xml:space="preserve">  SUBDIRECCIÓN DE SERVICIOS ADMINISTRATIVOS</w:t>
            </w:r>
            <w:r w:rsidR="00B54464">
              <w:rPr>
                <w:noProof/>
                <w:webHidden/>
              </w:rPr>
              <w:tab/>
            </w:r>
            <w:r w:rsidR="00B54464">
              <w:rPr>
                <w:noProof/>
                <w:webHidden/>
              </w:rPr>
              <w:fldChar w:fldCharType="begin"/>
            </w:r>
            <w:r w:rsidR="00B54464">
              <w:rPr>
                <w:noProof/>
                <w:webHidden/>
              </w:rPr>
              <w:instrText xml:space="preserve"> PAGEREF _Toc473206242 \h </w:instrText>
            </w:r>
            <w:r w:rsidR="00B54464">
              <w:rPr>
                <w:noProof/>
                <w:webHidden/>
              </w:rPr>
            </w:r>
            <w:r w:rsidR="00B54464">
              <w:rPr>
                <w:noProof/>
                <w:webHidden/>
              </w:rPr>
              <w:fldChar w:fldCharType="separate"/>
            </w:r>
            <w:r w:rsidR="00B54464">
              <w:rPr>
                <w:noProof/>
                <w:webHidden/>
              </w:rPr>
              <w:t>38</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3" w:history="1">
            <w:r w:rsidR="00B54464" w:rsidRPr="00D36929">
              <w:rPr>
                <w:rStyle w:val="Hipervnculo"/>
                <w:rFonts w:eastAsia="Arial Narrow"/>
                <w:noProof/>
              </w:rPr>
              <w:t>5)</w:t>
            </w:r>
            <w:r w:rsidR="00B54464">
              <w:rPr>
                <w:rFonts w:asciiTheme="minorHAnsi" w:eastAsiaTheme="minorEastAsia" w:hAnsiTheme="minorHAnsi"/>
                <w:noProof/>
                <w:sz w:val="22"/>
                <w:lang w:eastAsia="es-CO"/>
              </w:rPr>
              <w:tab/>
            </w:r>
            <w:r w:rsidR="00B54464" w:rsidRPr="00D36929">
              <w:rPr>
                <w:rStyle w:val="Hipervnculo"/>
                <w:rFonts w:eastAsia="Arial Narrow"/>
                <w:noProof/>
              </w:rPr>
              <w:t xml:space="preserve"> GRUPO DE ATENCIÓN AL USUARIO Y ARCHIVO</w:t>
            </w:r>
            <w:r w:rsidR="00B54464">
              <w:rPr>
                <w:noProof/>
                <w:webHidden/>
              </w:rPr>
              <w:tab/>
            </w:r>
            <w:r w:rsidR="00B54464">
              <w:rPr>
                <w:noProof/>
                <w:webHidden/>
              </w:rPr>
              <w:fldChar w:fldCharType="begin"/>
            </w:r>
            <w:r w:rsidR="00B54464">
              <w:rPr>
                <w:noProof/>
                <w:webHidden/>
              </w:rPr>
              <w:instrText xml:space="preserve"> PAGEREF _Toc473206243 \h </w:instrText>
            </w:r>
            <w:r w:rsidR="00B54464">
              <w:rPr>
                <w:noProof/>
                <w:webHidden/>
              </w:rPr>
            </w:r>
            <w:r w:rsidR="00B54464">
              <w:rPr>
                <w:noProof/>
                <w:webHidden/>
              </w:rPr>
              <w:fldChar w:fldCharType="separate"/>
            </w:r>
            <w:r w:rsidR="00B54464">
              <w:rPr>
                <w:noProof/>
                <w:webHidden/>
              </w:rPr>
              <w:t>42</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44" w:history="1">
            <w:r w:rsidR="00B54464" w:rsidRPr="00D36929">
              <w:rPr>
                <w:rStyle w:val="Hipervnculo"/>
                <w:rFonts w:eastAsia="Arial Narrow"/>
                <w:noProof/>
              </w:rPr>
              <w:t>VICEMINISTERIO DE VIVIENDA</w:t>
            </w:r>
            <w:r w:rsidR="00B54464">
              <w:rPr>
                <w:noProof/>
                <w:webHidden/>
              </w:rPr>
              <w:tab/>
            </w:r>
            <w:r w:rsidR="00B54464">
              <w:rPr>
                <w:noProof/>
                <w:webHidden/>
              </w:rPr>
              <w:fldChar w:fldCharType="begin"/>
            </w:r>
            <w:r w:rsidR="00B54464">
              <w:rPr>
                <w:noProof/>
                <w:webHidden/>
              </w:rPr>
              <w:instrText xml:space="preserve"> PAGEREF _Toc473206244 \h </w:instrText>
            </w:r>
            <w:r w:rsidR="00B54464">
              <w:rPr>
                <w:noProof/>
                <w:webHidden/>
              </w:rPr>
            </w:r>
            <w:r w:rsidR="00B54464">
              <w:rPr>
                <w:noProof/>
                <w:webHidden/>
              </w:rPr>
              <w:fldChar w:fldCharType="separate"/>
            </w:r>
            <w:r w:rsidR="00B54464">
              <w:rPr>
                <w:noProof/>
                <w:webHidden/>
              </w:rPr>
              <w:t>47</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5" w:history="1">
            <w:r w:rsidR="00B54464" w:rsidRPr="00D36929">
              <w:rPr>
                <w:rStyle w:val="Hipervnculo"/>
                <w:rFonts w:eastAsia="Arial Narrow"/>
                <w:noProof/>
              </w:rPr>
              <w:t>1)</w:t>
            </w:r>
            <w:r w:rsidR="00B54464">
              <w:rPr>
                <w:rFonts w:asciiTheme="minorHAnsi" w:eastAsiaTheme="minorEastAsia" w:hAnsiTheme="minorHAnsi"/>
                <w:noProof/>
                <w:sz w:val="22"/>
                <w:lang w:eastAsia="es-CO"/>
              </w:rPr>
              <w:tab/>
            </w:r>
            <w:r w:rsidR="00B54464" w:rsidRPr="00D36929">
              <w:rPr>
                <w:rStyle w:val="Hipervnculo"/>
                <w:rFonts w:eastAsia="Arial Narrow"/>
                <w:noProof/>
              </w:rPr>
              <w:t>DIRECCIÓN DEL SISTEMA HABITACIONAL</w:t>
            </w:r>
            <w:r w:rsidR="00B54464">
              <w:rPr>
                <w:noProof/>
                <w:webHidden/>
              </w:rPr>
              <w:tab/>
            </w:r>
            <w:r w:rsidR="00B54464">
              <w:rPr>
                <w:noProof/>
                <w:webHidden/>
              </w:rPr>
              <w:fldChar w:fldCharType="begin"/>
            </w:r>
            <w:r w:rsidR="00B54464">
              <w:rPr>
                <w:noProof/>
                <w:webHidden/>
              </w:rPr>
              <w:instrText xml:space="preserve"> PAGEREF _Toc473206245 \h </w:instrText>
            </w:r>
            <w:r w:rsidR="00B54464">
              <w:rPr>
                <w:noProof/>
                <w:webHidden/>
              </w:rPr>
            </w:r>
            <w:r w:rsidR="00B54464">
              <w:rPr>
                <w:noProof/>
                <w:webHidden/>
              </w:rPr>
              <w:fldChar w:fldCharType="separate"/>
            </w:r>
            <w:r w:rsidR="00B54464">
              <w:rPr>
                <w:noProof/>
                <w:webHidden/>
              </w:rPr>
              <w:t>47</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6" w:history="1">
            <w:r w:rsidR="00B54464" w:rsidRPr="00D36929">
              <w:rPr>
                <w:rStyle w:val="Hipervnculo"/>
                <w:rFonts w:eastAsia="Arial Narrow"/>
                <w:noProof/>
              </w:rPr>
              <w:t>2)</w:t>
            </w:r>
            <w:r w:rsidR="00B54464">
              <w:rPr>
                <w:rFonts w:asciiTheme="minorHAnsi" w:eastAsiaTheme="minorEastAsia" w:hAnsiTheme="minorHAnsi"/>
                <w:noProof/>
                <w:sz w:val="22"/>
                <w:lang w:eastAsia="es-CO"/>
              </w:rPr>
              <w:tab/>
            </w:r>
            <w:r w:rsidR="00B54464" w:rsidRPr="00D36929">
              <w:rPr>
                <w:rStyle w:val="Hipervnculo"/>
                <w:rFonts w:eastAsia="Arial Narrow"/>
                <w:noProof/>
              </w:rPr>
              <w:t>DIRECCIÓN DE INVERSIONES EN VIVIENDA DE INTERÉS SOCIAL</w:t>
            </w:r>
            <w:r w:rsidR="00B54464">
              <w:rPr>
                <w:noProof/>
                <w:webHidden/>
              </w:rPr>
              <w:tab/>
            </w:r>
            <w:r w:rsidR="00B54464">
              <w:rPr>
                <w:noProof/>
                <w:webHidden/>
              </w:rPr>
              <w:fldChar w:fldCharType="begin"/>
            </w:r>
            <w:r w:rsidR="00B54464">
              <w:rPr>
                <w:noProof/>
                <w:webHidden/>
              </w:rPr>
              <w:instrText xml:space="preserve"> PAGEREF _Toc473206246 \h </w:instrText>
            </w:r>
            <w:r w:rsidR="00B54464">
              <w:rPr>
                <w:noProof/>
                <w:webHidden/>
              </w:rPr>
            </w:r>
            <w:r w:rsidR="00B54464">
              <w:rPr>
                <w:noProof/>
                <w:webHidden/>
              </w:rPr>
              <w:fldChar w:fldCharType="separate"/>
            </w:r>
            <w:r w:rsidR="00B54464">
              <w:rPr>
                <w:noProof/>
                <w:webHidden/>
              </w:rPr>
              <w:t>52</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7" w:history="1">
            <w:r w:rsidR="00B54464" w:rsidRPr="00D36929">
              <w:rPr>
                <w:rStyle w:val="Hipervnculo"/>
                <w:rFonts w:eastAsia="Arial Narrow"/>
                <w:noProof/>
              </w:rPr>
              <w:t>3)</w:t>
            </w:r>
            <w:r w:rsidR="00B54464">
              <w:rPr>
                <w:rFonts w:asciiTheme="minorHAnsi" w:eastAsiaTheme="minorEastAsia" w:hAnsiTheme="minorHAnsi"/>
                <w:noProof/>
                <w:sz w:val="22"/>
                <w:lang w:eastAsia="es-CO"/>
              </w:rPr>
              <w:tab/>
            </w:r>
            <w:r w:rsidR="00B54464" w:rsidRPr="00D36929">
              <w:rPr>
                <w:rStyle w:val="Hipervnculo"/>
                <w:rFonts w:eastAsia="Arial Narrow"/>
                <w:noProof/>
              </w:rPr>
              <w:t>DIRECCIÓN DE ESPACIO URBANO Y TERRITORIAL</w:t>
            </w:r>
            <w:r w:rsidR="00B54464">
              <w:rPr>
                <w:noProof/>
                <w:webHidden/>
              </w:rPr>
              <w:tab/>
            </w:r>
            <w:r w:rsidR="00B54464">
              <w:rPr>
                <w:noProof/>
                <w:webHidden/>
              </w:rPr>
              <w:fldChar w:fldCharType="begin"/>
            </w:r>
            <w:r w:rsidR="00B54464">
              <w:rPr>
                <w:noProof/>
                <w:webHidden/>
              </w:rPr>
              <w:instrText xml:space="preserve"> PAGEREF _Toc473206247 \h </w:instrText>
            </w:r>
            <w:r w:rsidR="00B54464">
              <w:rPr>
                <w:noProof/>
                <w:webHidden/>
              </w:rPr>
            </w:r>
            <w:r w:rsidR="00B54464">
              <w:rPr>
                <w:noProof/>
                <w:webHidden/>
              </w:rPr>
              <w:fldChar w:fldCharType="separate"/>
            </w:r>
            <w:r w:rsidR="00B54464">
              <w:rPr>
                <w:noProof/>
                <w:webHidden/>
              </w:rPr>
              <w:t>58</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48" w:history="1">
            <w:r w:rsidR="00B54464" w:rsidRPr="00D36929">
              <w:rPr>
                <w:rStyle w:val="Hipervnculo"/>
                <w:rFonts w:eastAsia="Arial Narrow"/>
                <w:noProof/>
              </w:rPr>
              <w:t>VICEMINISTERIO DE AGUA Y SANEAMIENTO BÁSICO</w:t>
            </w:r>
            <w:r w:rsidR="00B54464">
              <w:rPr>
                <w:noProof/>
                <w:webHidden/>
              </w:rPr>
              <w:tab/>
            </w:r>
            <w:r w:rsidR="00B54464">
              <w:rPr>
                <w:noProof/>
                <w:webHidden/>
              </w:rPr>
              <w:fldChar w:fldCharType="begin"/>
            </w:r>
            <w:r w:rsidR="00B54464">
              <w:rPr>
                <w:noProof/>
                <w:webHidden/>
              </w:rPr>
              <w:instrText xml:space="preserve"> PAGEREF _Toc473206248 \h </w:instrText>
            </w:r>
            <w:r w:rsidR="00B54464">
              <w:rPr>
                <w:noProof/>
                <w:webHidden/>
              </w:rPr>
            </w:r>
            <w:r w:rsidR="00B54464">
              <w:rPr>
                <w:noProof/>
                <w:webHidden/>
              </w:rPr>
              <w:fldChar w:fldCharType="separate"/>
            </w:r>
            <w:r w:rsidR="00B54464">
              <w:rPr>
                <w:noProof/>
                <w:webHidden/>
              </w:rPr>
              <w:t>65</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49" w:history="1">
            <w:r w:rsidR="00B54464" w:rsidRPr="00D36929">
              <w:rPr>
                <w:rStyle w:val="Hipervnculo"/>
                <w:rFonts w:eastAsia="Arial Narrow"/>
                <w:noProof/>
              </w:rPr>
              <w:t>1)</w:t>
            </w:r>
            <w:r w:rsidR="00B54464">
              <w:rPr>
                <w:rFonts w:asciiTheme="minorHAnsi" w:eastAsiaTheme="minorEastAsia" w:hAnsiTheme="minorHAnsi"/>
                <w:noProof/>
                <w:sz w:val="22"/>
                <w:lang w:eastAsia="es-CO"/>
              </w:rPr>
              <w:tab/>
            </w:r>
            <w:r w:rsidR="00B54464" w:rsidRPr="00D36929">
              <w:rPr>
                <w:rStyle w:val="Hipervnculo"/>
                <w:rFonts w:eastAsia="Arial Narrow"/>
                <w:noProof/>
              </w:rPr>
              <w:t>DIRECCIÓN DE DESARROLLO SECTORIAL</w:t>
            </w:r>
            <w:r w:rsidR="00B54464">
              <w:rPr>
                <w:noProof/>
                <w:webHidden/>
              </w:rPr>
              <w:tab/>
            </w:r>
            <w:r w:rsidR="00B54464">
              <w:rPr>
                <w:noProof/>
                <w:webHidden/>
              </w:rPr>
              <w:fldChar w:fldCharType="begin"/>
            </w:r>
            <w:r w:rsidR="00B54464">
              <w:rPr>
                <w:noProof/>
                <w:webHidden/>
              </w:rPr>
              <w:instrText xml:space="preserve"> PAGEREF _Toc473206249 \h </w:instrText>
            </w:r>
            <w:r w:rsidR="00B54464">
              <w:rPr>
                <w:noProof/>
                <w:webHidden/>
              </w:rPr>
            </w:r>
            <w:r w:rsidR="00B54464">
              <w:rPr>
                <w:noProof/>
                <w:webHidden/>
              </w:rPr>
              <w:fldChar w:fldCharType="separate"/>
            </w:r>
            <w:r w:rsidR="00B54464">
              <w:rPr>
                <w:noProof/>
                <w:webHidden/>
              </w:rPr>
              <w:t>65</w:t>
            </w:r>
            <w:r w:rsidR="00B54464">
              <w:rPr>
                <w:noProof/>
                <w:webHidden/>
              </w:rPr>
              <w:fldChar w:fldCharType="end"/>
            </w:r>
          </w:hyperlink>
        </w:p>
        <w:p w:rsidR="00B54464" w:rsidRDefault="00CC585C">
          <w:pPr>
            <w:pStyle w:val="TDC1"/>
            <w:tabs>
              <w:tab w:val="left" w:pos="660"/>
              <w:tab w:val="right" w:leader="dot" w:pos="12995"/>
            </w:tabs>
            <w:rPr>
              <w:rFonts w:asciiTheme="minorHAnsi" w:eastAsiaTheme="minorEastAsia" w:hAnsiTheme="minorHAnsi"/>
              <w:noProof/>
              <w:sz w:val="22"/>
              <w:lang w:eastAsia="es-CO"/>
            </w:rPr>
          </w:pPr>
          <w:hyperlink w:anchor="_Toc473206250" w:history="1">
            <w:r w:rsidR="00B54464" w:rsidRPr="00D36929">
              <w:rPr>
                <w:rStyle w:val="Hipervnculo"/>
                <w:rFonts w:eastAsia="Arial Narrow"/>
                <w:noProof/>
              </w:rPr>
              <w:t>2)</w:t>
            </w:r>
            <w:r w:rsidR="00B54464">
              <w:rPr>
                <w:rFonts w:asciiTheme="minorHAnsi" w:eastAsiaTheme="minorEastAsia" w:hAnsiTheme="minorHAnsi"/>
                <w:noProof/>
                <w:sz w:val="22"/>
                <w:lang w:eastAsia="es-CO"/>
              </w:rPr>
              <w:tab/>
            </w:r>
            <w:r w:rsidR="00B54464" w:rsidRPr="00D36929">
              <w:rPr>
                <w:rStyle w:val="Hipervnculo"/>
                <w:rFonts w:eastAsia="Arial Narrow"/>
                <w:noProof/>
              </w:rPr>
              <w:t>DIRECCIÓN DE PROGRAMAS</w:t>
            </w:r>
            <w:r w:rsidR="00B54464">
              <w:rPr>
                <w:noProof/>
                <w:webHidden/>
              </w:rPr>
              <w:tab/>
            </w:r>
            <w:r w:rsidR="00B54464">
              <w:rPr>
                <w:noProof/>
                <w:webHidden/>
              </w:rPr>
              <w:fldChar w:fldCharType="begin"/>
            </w:r>
            <w:r w:rsidR="00B54464">
              <w:rPr>
                <w:noProof/>
                <w:webHidden/>
              </w:rPr>
              <w:instrText xml:space="preserve"> PAGEREF _Toc473206250 \h </w:instrText>
            </w:r>
            <w:r w:rsidR="00B54464">
              <w:rPr>
                <w:noProof/>
                <w:webHidden/>
              </w:rPr>
            </w:r>
            <w:r w:rsidR="00B54464">
              <w:rPr>
                <w:noProof/>
                <w:webHidden/>
              </w:rPr>
              <w:fldChar w:fldCharType="separate"/>
            </w:r>
            <w:r w:rsidR="00B54464">
              <w:rPr>
                <w:noProof/>
                <w:webHidden/>
              </w:rPr>
              <w:t>73</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51" w:history="1">
            <w:r w:rsidR="00B54464" w:rsidRPr="00D36929">
              <w:rPr>
                <w:rStyle w:val="Hipervnculo"/>
                <w:rFonts w:eastAsia="Arial Narrow"/>
                <w:noProof/>
              </w:rPr>
              <w:t>INFORME  DE EJECUCION PRESUPUESTAL 31/12/2016</w:t>
            </w:r>
            <w:r w:rsidR="00B54464">
              <w:rPr>
                <w:noProof/>
                <w:webHidden/>
              </w:rPr>
              <w:tab/>
            </w:r>
            <w:r w:rsidR="00B54464">
              <w:rPr>
                <w:noProof/>
                <w:webHidden/>
              </w:rPr>
              <w:fldChar w:fldCharType="begin"/>
            </w:r>
            <w:r w:rsidR="00B54464">
              <w:rPr>
                <w:noProof/>
                <w:webHidden/>
              </w:rPr>
              <w:instrText xml:space="preserve"> PAGEREF _Toc473206251 \h </w:instrText>
            </w:r>
            <w:r w:rsidR="00B54464">
              <w:rPr>
                <w:noProof/>
                <w:webHidden/>
              </w:rPr>
            </w:r>
            <w:r w:rsidR="00B54464">
              <w:rPr>
                <w:noProof/>
                <w:webHidden/>
              </w:rPr>
              <w:fldChar w:fldCharType="separate"/>
            </w:r>
            <w:r w:rsidR="00B54464">
              <w:rPr>
                <w:noProof/>
                <w:webHidden/>
              </w:rPr>
              <w:t>77</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52" w:history="1">
            <w:r w:rsidR="00B54464" w:rsidRPr="00D36929">
              <w:rPr>
                <w:rStyle w:val="Hipervnculo"/>
                <w:rFonts w:eastAsia="Arial Narrow"/>
                <w:noProof/>
              </w:rPr>
              <w:t>EJECUCIÓN PRESUPUESTAL POR DEPENDENCIAS</w:t>
            </w:r>
            <w:r w:rsidR="00B54464">
              <w:rPr>
                <w:noProof/>
                <w:webHidden/>
              </w:rPr>
              <w:tab/>
            </w:r>
            <w:r w:rsidR="00B54464">
              <w:rPr>
                <w:noProof/>
                <w:webHidden/>
              </w:rPr>
              <w:fldChar w:fldCharType="begin"/>
            </w:r>
            <w:r w:rsidR="00B54464">
              <w:rPr>
                <w:noProof/>
                <w:webHidden/>
              </w:rPr>
              <w:instrText xml:space="preserve"> PAGEREF _Toc473206252 \h </w:instrText>
            </w:r>
            <w:r w:rsidR="00B54464">
              <w:rPr>
                <w:noProof/>
                <w:webHidden/>
              </w:rPr>
            </w:r>
            <w:r w:rsidR="00B54464">
              <w:rPr>
                <w:noProof/>
                <w:webHidden/>
              </w:rPr>
              <w:fldChar w:fldCharType="separate"/>
            </w:r>
            <w:r w:rsidR="00B54464">
              <w:rPr>
                <w:noProof/>
                <w:webHidden/>
              </w:rPr>
              <w:t>79</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53" w:history="1">
            <w:r w:rsidR="00B54464" w:rsidRPr="00D36929">
              <w:rPr>
                <w:rStyle w:val="Hipervnculo"/>
                <w:rFonts w:eastAsia="Arial Narrow"/>
                <w:noProof/>
              </w:rPr>
              <w:t>EJECUCIÓN PRESUPUESTAL DEL SECTOR</w:t>
            </w:r>
            <w:r w:rsidR="00B54464">
              <w:rPr>
                <w:noProof/>
                <w:webHidden/>
              </w:rPr>
              <w:tab/>
            </w:r>
            <w:r w:rsidR="00B54464">
              <w:rPr>
                <w:noProof/>
                <w:webHidden/>
              </w:rPr>
              <w:fldChar w:fldCharType="begin"/>
            </w:r>
            <w:r w:rsidR="00B54464">
              <w:rPr>
                <w:noProof/>
                <w:webHidden/>
              </w:rPr>
              <w:instrText xml:space="preserve"> PAGEREF _Toc473206253 \h </w:instrText>
            </w:r>
            <w:r w:rsidR="00B54464">
              <w:rPr>
                <w:noProof/>
                <w:webHidden/>
              </w:rPr>
            </w:r>
            <w:r w:rsidR="00B54464">
              <w:rPr>
                <w:noProof/>
                <w:webHidden/>
              </w:rPr>
              <w:fldChar w:fldCharType="separate"/>
            </w:r>
            <w:r w:rsidR="00B54464">
              <w:rPr>
                <w:noProof/>
                <w:webHidden/>
              </w:rPr>
              <w:t>82</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54" w:history="1">
            <w:r w:rsidR="00B54464" w:rsidRPr="00D36929">
              <w:rPr>
                <w:rStyle w:val="Hipervnculo"/>
                <w:rFonts w:eastAsia="Arial Narrow"/>
                <w:noProof/>
              </w:rPr>
              <w:t>REZAGO PRESUPUESTAL 2016</w:t>
            </w:r>
            <w:r w:rsidR="00B54464">
              <w:rPr>
                <w:noProof/>
                <w:webHidden/>
              </w:rPr>
              <w:tab/>
            </w:r>
            <w:r w:rsidR="00B54464">
              <w:rPr>
                <w:noProof/>
                <w:webHidden/>
              </w:rPr>
              <w:fldChar w:fldCharType="begin"/>
            </w:r>
            <w:r w:rsidR="00B54464">
              <w:rPr>
                <w:noProof/>
                <w:webHidden/>
              </w:rPr>
              <w:instrText xml:space="preserve"> PAGEREF _Toc473206254 \h </w:instrText>
            </w:r>
            <w:r w:rsidR="00B54464">
              <w:rPr>
                <w:noProof/>
                <w:webHidden/>
              </w:rPr>
            </w:r>
            <w:r w:rsidR="00B54464">
              <w:rPr>
                <w:noProof/>
                <w:webHidden/>
              </w:rPr>
              <w:fldChar w:fldCharType="separate"/>
            </w:r>
            <w:r w:rsidR="00B54464">
              <w:rPr>
                <w:noProof/>
                <w:webHidden/>
              </w:rPr>
              <w:t>83</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55" w:history="1">
            <w:r w:rsidR="00B54464" w:rsidRPr="00D36929">
              <w:rPr>
                <w:rStyle w:val="Hipervnculo"/>
                <w:rFonts w:eastAsia="Arial Narrow"/>
                <w:noProof/>
              </w:rPr>
              <w:t>RESERVAS PRESUPUESTAL</w:t>
            </w:r>
            <w:r w:rsidR="00B54464">
              <w:rPr>
                <w:noProof/>
                <w:webHidden/>
              </w:rPr>
              <w:tab/>
            </w:r>
            <w:r w:rsidR="00B54464">
              <w:rPr>
                <w:noProof/>
                <w:webHidden/>
              </w:rPr>
              <w:fldChar w:fldCharType="begin"/>
            </w:r>
            <w:r w:rsidR="00B54464">
              <w:rPr>
                <w:noProof/>
                <w:webHidden/>
              </w:rPr>
              <w:instrText xml:space="preserve"> PAGEREF _Toc473206255 \h </w:instrText>
            </w:r>
            <w:r w:rsidR="00B54464">
              <w:rPr>
                <w:noProof/>
                <w:webHidden/>
              </w:rPr>
            </w:r>
            <w:r w:rsidR="00B54464">
              <w:rPr>
                <w:noProof/>
                <w:webHidden/>
              </w:rPr>
              <w:fldChar w:fldCharType="separate"/>
            </w:r>
            <w:r w:rsidR="00B54464">
              <w:rPr>
                <w:noProof/>
                <w:webHidden/>
              </w:rPr>
              <w:t>84</w:t>
            </w:r>
            <w:r w:rsidR="00B54464">
              <w:rPr>
                <w:noProof/>
                <w:webHidden/>
              </w:rPr>
              <w:fldChar w:fldCharType="end"/>
            </w:r>
          </w:hyperlink>
        </w:p>
        <w:p w:rsidR="00B54464" w:rsidRDefault="00CC585C">
          <w:pPr>
            <w:pStyle w:val="TDC1"/>
            <w:tabs>
              <w:tab w:val="right" w:leader="dot" w:pos="12995"/>
            </w:tabs>
            <w:rPr>
              <w:rFonts w:asciiTheme="minorHAnsi" w:eastAsiaTheme="minorEastAsia" w:hAnsiTheme="minorHAnsi"/>
              <w:noProof/>
              <w:sz w:val="22"/>
              <w:lang w:eastAsia="es-CO"/>
            </w:rPr>
          </w:pPr>
          <w:hyperlink w:anchor="_Toc473206256" w:history="1">
            <w:r w:rsidR="00B54464" w:rsidRPr="00D36929">
              <w:rPr>
                <w:rStyle w:val="Hipervnculo"/>
                <w:rFonts w:eastAsia="Arial Narrow"/>
                <w:noProof/>
              </w:rPr>
              <w:t>CUENTAS POR PAGAR</w:t>
            </w:r>
            <w:r w:rsidR="00B54464">
              <w:rPr>
                <w:noProof/>
                <w:webHidden/>
              </w:rPr>
              <w:tab/>
            </w:r>
            <w:r w:rsidR="00B54464">
              <w:rPr>
                <w:noProof/>
                <w:webHidden/>
              </w:rPr>
              <w:fldChar w:fldCharType="begin"/>
            </w:r>
            <w:r w:rsidR="00B54464">
              <w:rPr>
                <w:noProof/>
                <w:webHidden/>
              </w:rPr>
              <w:instrText xml:space="preserve"> PAGEREF _Toc473206256 \h </w:instrText>
            </w:r>
            <w:r w:rsidR="00B54464">
              <w:rPr>
                <w:noProof/>
                <w:webHidden/>
              </w:rPr>
            </w:r>
            <w:r w:rsidR="00B54464">
              <w:rPr>
                <w:noProof/>
                <w:webHidden/>
              </w:rPr>
              <w:fldChar w:fldCharType="separate"/>
            </w:r>
            <w:r w:rsidR="00B54464">
              <w:rPr>
                <w:noProof/>
                <w:webHidden/>
              </w:rPr>
              <w:t>85</w:t>
            </w:r>
            <w:r w:rsidR="00B54464">
              <w:rPr>
                <w:noProof/>
                <w:webHidden/>
              </w:rPr>
              <w:fldChar w:fldCharType="end"/>
            </w:r>
          </w:hyperlink>
        </w:p>
        <w:p w:rsidR="007D18EB" w:rsidRDefault="007D18EB">
          <w:r>
            <w:rPr>
              <w:b/>
              <w:bCs/>
              <w:lang w:val="es-ES"/>
            </w:rPr>
            <w:fldChar w:fldCharType="end"/>
          </w:r>
        </w:p>
      </w:sdtContent>
    </w:sdt>
    <w:p w:rsidR="007B5965" w:rsidRDefault="007B5965">
      <w:pPr>
        <w:rPr>
          <w:noProof/>
          <w:lang w:eastAsia="es-CO"/>
        </w:rPr>
      </w:pPr>
    </w:p>
    <w:p w:rsidR="00925D1B" w:rsidRDefault="00925D1B"/>
    <w:p w:rsidR="00395E77" w:rsidRDefault="00395E77" w:rsidP="00640AB4">
      <w:pPr>
        <w:rPr>
          <w:rFonts w:ascii="Times New Roman" w:eastAsia="Times New Roman" w:hAnsi="Times New Roman"/>
        </w:rPr>
      </w:pPr>
    </w:p>
    <w:p w:rsidR="006B520E" w:rsidRDefault="006B520E" w:rsidP="00640AB4">
      <w:pPr>
        <w:rPr>
          <w:rFonts w:ascii="Times New Roman" w:eastAsia="Times New Roman" w:hAnsi="Times New Roman"/>
        </w:rPr>
      </w:pPr>
    </w:p>
    <w:p w:rsidR="00A91B3A" w:rsidRDefault="00A91B3A" w:rsidP="00640AB4">
      <w:pPr>
        <w:rPr>
          <w:rFonts w:ascii="Times New Roman" w:eastAsia="Times New Roman" w:hAnsi="Times New Roman"/>
        </w:rPr>
      </w:pPr>
    </w:p>
    <w:p w:rsidR="00B54464" w:rsidRDefault="00B54464" w:rsidP="00640AB4">
      <w:pPr>
        <w:rPr>
          <w:rFonts w:ascii="Times New Roman" w:eastAsia="Times New Roman" w:hAnsi="Times New Roman"/>
        </w:rPr>
      </w:pPr>
    </w:p>
    <w:p w:rsidR="00B54464" w:rsidRDefault="00B54464" w:rsidP="00640AB4">
      <w:pPr>
        <w:rPr>
          <w:rFonts w:ascii="Times New Roman" w:eastAsia="Times New Roman" w:hAnsi="Times New Roman"/>
        </w:rPr>
      </w:pPr>
    </w:p>
    <w:p w:rsidR="00C42CF7" w:rsidRDefault="00C42CF7" w:rsidP="00640AB4">
      <w:pPr>
        <w:rPr>
          <w:rFonts w:ascii="Times New Roman" w:eastAsia="Times New Roman" w:hAnsi="Times New Roman"/>
        </w:rPr>
      </w:pPr>
    </w:p>
    <w:p w:rsidR="002F2F32" w:rsidRDefault="002F2F32" w:rsidP="00640AB4">
      <w:pPr>
        <w:rPr>
          <w:rFonts w:ascii="Times New Roman" w:eastAsia="Times New Roman" w:hAnsi="Times New Roman"/>
        </w:rPr>
      </w:pPr>
    </w:p>
    <w:p w:rsidR="00C42CF7" w:rsidRDefault="00C42CF7" w:rsidP="00640AB4">
      <w:pPr>
        <w:rPr>
          <w:rFonts w:ascii="Times New Roman" w:eastAsia="Times New Roman" w:hAnsi="Times New Roman"/>
        </w:rPr>
      </w:pPr>
    </w:p>
    <w:p w:rsidR="00395E77" w:rsidRDefault="00395E77" w:rsidP="00395E77">
      <w:pPr>
        <w:spacing w:line="200" w:lineRule="exact"/>
        <w:rPr>
          <w:rFonts w:ascii="Times New Roman" w:eastAsia="Times New Roman" w:hAnsi="Times New Roman"/>
        </w:rPr>
      </w:pPr>
    </w:p>
    <w:p w:rsidR="007D18EB" w:rsidRPr="00A91B3A" w:rsidRDefault="00A25315" w:rsidP="002F2F32">
      <w:pPr>
        <w:pStyle w:val="Ttulo1"/>
        <w:spacing w:before="0" w:line="240" w:lineRule="auto"/>
      </w:pPr>
      <w:bookmarkStart w:id="1" w:name="_Toc473206229"/>
      <w:r w:rsidRPr="00A91B3A">
        <w:lastRenderedPageBreak/>
        <w:t>PRESENTACIÓN</w:t>
      </w:r>
      <w:bookmarkEnd w:id="1"/>
      <w:r w:rsidRPr="00A91B3A">
        <w:t xml:space="preserve"> </w:t>
      </w:r>
    </w:p>
    <w:p w:rsidR="007D18EB" w:rsidRPr="007D18EB" w:rsidRDefault="007D18EB" w:rsidP="002F2F32">
      <w:pPr>
        <w:spacing w:after="0" w:line="240" w:lineRule="auto"/>
        <w:rPr>
          <w:rFonts w:ascii="Times New Roman" w:eastAsia="Times New Roman" w:hAnsi="Times New Roman"/>
        </w:rPr>
      </w:pPr>
    </w:p>
    <w:p w:rsidR="007D18EB" w:rsidRDefault="007D18EB" w:rsidP="002F2F32">
      <w:pPr>
        <w:spacing w:after="0" w:line="240" w:lineRule="auto"/>
        <w:rPr>
          <w:rFonts w:ascii="Times New Roman" w:eastAsia="Times New Roman" w:hAnsi="Times New Roman"/>
        </w:rPr>
      </w:pPr>
    </w:p>
    <w:p w:rsidR="002F2F32" w:rsidRPr="002F2F32" w:rsidRDefault="002F2F32" w:rsidP="002F2F32">
      <w:pPr>
        <w:spacing w:after="0" w:line="240" w:lineRule="auto"/>
        <w:jc w:val="both"/>
        <w:rPr>
          <w:rFonts w:eastAsia="Times New Roman"/>
        </w:rPr>
      </w:pPr>
      <w:r w:rsidRPr="002F2F32">
        <w:rPr>
          <w:rFonts w:eastAsia="Times New Roman"/>
        </w:rPr>
        <w:t xml:space="preserve">Este informe presenta un resumen de los resultados en la gestión para el cumplimiento de las metas del Plan de Acción </w:t>
      </w:r>
      <w:r w:rsidR="004275F7">
        <w:rPr>
          <w:rFonts w:eastAsia="Times New Roman"/>
        </w:rPr>
        <w:t>d</w:t>
      </w:r>
      <w:r w:rsidRPr="002F2F32">
        <w:rPr>
          <w:rFonts w:eastAsia="Times New Roman"/>
        </w:rPr>
        <w:t xml:space="preserve">el Ministerio </w:t>
      </w:r>
      <w:r w:rsidR="00C35CC6">
        <w:rPr>
          <w:rFonts w:eastAsia="Times New Roman"/>
        </w:rPr>
        <w:t xml:space="preserve">establecido para </w:t>
      </w:r>
      <w:r w:rsidRPr="002F2F32">
        <w:rPr>
          <w:rFonts w:eastAsia="Times New Roman"/>
        </w:rPr>
        <w:t>la vigencia 2016. Los resultados corresponden a los avances reportados en SINAPSIS (La herramienta de seguimiento al plan de acción con la que cuenta la entidad), para cada una de las actividades programadas en el Plan de Acción</w:t>
      </w:r>
      <w:r>
        <w:rPr>
          <w:rFonts w:eastAsia="Times New Roman"/>
        </w:rPr>
        <w:t xml:space="preserve">, organizadas de acuerdo al organigrama implementado por la </w:t>
      </w:r>
      <w:r w:rsidR="004F63D9">
        <w:rPr>
          <w:rFonts w:eastAsia="Times New Roman"/>
        </w:rPr>
        <w:t>entidad:</w:t>
      </w:r>
      <w:r>
        <w:rPr>
          <w:rFonts w:eastAsia="Times New Roman"/>
        </w:rPr>
        <w:t xml:space="preserve"> </w:t>
      </w:r>
    </w:p>
    <w:p w:rsidR="002F2F32" w:rsidRPr="002F2F32" w:rsidRDefault="002F2F32" w:rsidP="002F2F32">
      <w:pPr>
        <w:spacing w:after="0" w:line="240" w:lineRule="auto"/>
        <w:jc w:val="both"/>
        <w:rPr>
          <w:rFonts w:eastAsia="Times New Roman"/>
        </w:rPr>
      </w:pPr>
    </w:p>
    <w:p w:rsidR="002F2F32" w:rsidRPr="002F2F32" w:rsidRDefault="002F2F32" w:rsidP="002F2F32">
      <w:pPr>
        <w:spacing w:after="0" w:line="240" w:lineRule="auto"/>
        <w:rPr>
          <w:rFonts w:ascii="Times New Roman" w:eastAsia="Times New Roman" w:hAnsi="Times New Roman"/>
        </w:rPr>
      </w:pPr>
    </w:p>
    <w:p w:rsidR="002F2F32" w:rsidRPr="002F2F32" w:rsidRDefault="002F2F32" w:rsidP="002F2F32">
      <w:pPr>
        <w:spacing w:after="0" w:line="240" w:lineRule="auto"/>
        <w:jc w:val="center"/>
        <w:rPr>
          <w:rFonts w:eastAsia="Times New Roman"/>
          <w:b/>
        </w:rPr>
      </w:pPr>
      <w:r w:rsidRPr="002F2F32">
        <w:rPr>
          <w:rFonts w:eastAsia="Times New Roman"/>
          <w:b/>
        </w:rPr>
        <w:t>DEPENDENCIAS DEL MINISTERIO DE VIVIENDA, CIUDAD Y TERRITORIO</w:t>
      </w:r>
    </w:p>
    <w:p w:rsidR="002F2F32" w:rsidRPr="002F2F32" w:rsidRDefault="002F2F32" w:rsidP="002F2F32">
      <w:pPr>
        <w:spacing w:after="0" w:line="240" w:lineRule="auto"/>
        <w:rPr>
          <w:rFonts w:ascii="Times New Roman" w:eastAsia="Times New Roman" w:hAnsi="Times New Roman"/>
        </w:rPr>
      </w:pPr>
    </w:p>
    <w:p w:rsidR="002F2F32" w:rsidRPr="002F2F32" w:rsidRDefault="002F2F32" w:rsidP="002F2F32">
      <w:pPr>
        <w:spacing w:after="0" w:line="240" w:lineRule="auto"/>
        <w:rPr>
          <w:rFonts w:eastAsia="Times New Roman"/>
          <w:b/>
        </w:rPr>
      </w:pPr>
      <w:r w:rsidRPr="002F2F32">
        <w:rPr>
          <w:rFonts w:eastAsia="Times New Roman"/>
          <w:b/>
        </w:rPr>
        <w:t>DESPACHO DEL MINISTRO</w:t>
      </w:r>
      <w:r w:rsidRPr="002F2F32">
        <w:rPr>
          <w:rFonts w:eastAsia="Times New Roman"/>
          <w:b/>
        </w:rPr>
        <w:tab/>
      </w:r>
      <w:r w:rsidRPr="002F2F32">
        <w:rPr>
          <w:rFonts w:eastAsia="Times New Roman"/>
          <w:b/>
        </w:rPr>
        <w:tab/>
      </w:r>
      <w:r w:rsidRPr="002F2F32">
        <w:rPr>
          <w:rFonts w:eastAsia="Times New Roman"/>
          <w:b/>
        </w:rPr>
        <w:tab/>
      </w:r>
    </w:p>
    <w:p w:rsidR="002F2F32" w:rsidRPr="002F2F32" w:rsidRDefault="002F2F32" w:rsidP="002F2F32">
      <w:pPr>
        <w:spacing w:after="0" w:line="240" w:lineRule="auto"/>
        <w:rPr>
          <w:rFonts w:eastAsia="Times New Roman"/>
        </w:rPr>
      </w:pPr>
    </w:p>
    <w:p w:rsidR="002F2F32" w:rsidRPr="002F2F32" w:rsidRDefault="002F2F32" w:rsidP="00CB3865">
      <w:pPr>
        <w:pStyle w:val="Prrafodelista"/>
        <w:numPr>
          <w:ilvl w:val="0"/>
          <w:numId w:val="1"/>
        </w:numPr>
        <w:spacing w:after="0" w:line="240" w:lineRule="auto"/>
        <w:rPr>
          <w:rFonts w:eastAsia="Times New Roman"/>
        </w:rPr>
      </w:pPr>
      <w:r w:rsidRPr="002F2F32">
        <w:rPr>
          <w:rFonts w:eastAsia="Times New Roman"/>
        </w:rPr>
        <w:t>Oficina de Tecnologías de la Información y de las Comunicaciones</w:t>
      </w:r>
    </w:p>
    <w:p w:rsidR="002F2F32" w:rsidRPr="002F2F32" w:rsidRDefault="002F2F32" w:rsidP="00CB3865">
      <w:pPr>
        <w:pStyle w:val="Prrafodelista"/>
        <w:numPr>
          <w:ilvl w:val="0"/>
          <w:numId w:val="1"/>
        </w:numPr>
        <w:spacing w:after="0" w:line="240" w:lineRule="auto"/>
        <w:rPr>
          <w:rFonts w:eastAsia="Times New Roman"/>
        </w:rPr>
      </w:pPr>
      <w:r w:rsidRPr="002F2F32">
        <w:rPr>
          <w:rFonts w:eastAsia="Times New Roman"/>
        </w:rPr>
        <w:t>Oficina de Control Interno</w:t>
      </w:r>
    </w:p>
    <w:p w:rsidR="002F2F32" w:rsidRPr="002F2F32" w:rsidRDefault="002F2F32" w:rsidP="00CB3865">
      <w:pPr>
        <w:pStyle w:val="Prrafodelista"/>
        <w:numPr>
          <w:ilvl w:val="0"/>
          <w:numId w:val="1"/>
        </w:numPr>
        <w:spacing w:after="0" w:line="240" w:lineRule="auto"/>
        <w:rPr>
          <w:rFonts w:eastAsia="Times New Roman"/>
        </w:rPr>
      </w:pPr>
      <w:r w:rsidRPr="002F2F32">
        <w:rPr>
          <w:rFonts w:eastAsia="Times New Roman"/>
        </w:rPr>
        <w:t>Oficina Asesora Jurídica</w:t>
      </w:r>
    </w:p>
    <w:p w:rsidR="002F2F32" w:rsidRPr="002F2F32" w:rsidRDefault="002F2F32" w:rsidP="00CB3865">
      <w:pPr>
        <w:pStyle w:val="Prrafodelista"/>
        <w:numPr>
          <w:ilvl w:val="0"/>
          <w:numId w:val="1"/>
        </w:numPr>
        <w:spacing w:after="0" w:line="240" w:lineRule="auto"/>
        <w:rPr>
          <w:rFonts w:eastAsia="Times New Roman"/>
        </w:rPr>
      </w:pPr>
      <w:r w:rsidRPr="002F2F32">
        <w:rPr>
          <w:rFonts w:eastAsia="Times New Roman"/>
        </w:rPr>
        <w:t>Oficina Asesora de Planeación</w:t>
      </w:r>
    </w:p>
    <w:p w:rsidR="002F2F32" w:rsidRPr="002F2F32" w:rsidRDefault="002F2F32" w:rsidP="00CB3865">
      <w:pPr>
        <w:pStyle w:val="Prrafodelista"/>
        <w:numPr>
          <w:ilvl w:val="0"/>
          <w:numId w:val="1"/>
        </w:numPr>
        <w:spacing w:after="0" w:line="240" w:lineRule="auto"/>
        <w:rPr>
          <w:rFonts w:eastAsia="Times New Roman"/>
        </w:rPr>
      </w:pPr>
      <w:r w:rsidRPr="002F2F32">
        <w:rPr>
          <w:rFonts w:eastAsia="Times New Roman"/>
        </w:rPr>
        <w:t>Grupo de Comunicaciones Estratégicas</w:t>
      </w:r>
    </w:p>
    <w:p w:rsidR="002F2F32" w:rsidRDefault="002F2F32" w:rsidP="002F2F32">
      <w:pPr>
        <w:spacing w:after="0" w:line="240" w:lineRule="auto"/>
        <w:rPr>
          <w:rFonts w:eastAsia="Times New Roman"/>
          <w:b/>
        </w:rPr>
      </w:pPr>
    </w:p>
    <w:p w:rsidR="002F2F32" w:rsidRPr="002F2F32" w:rsidRDefault="00C35CC6" w:rsidP="002F2F32">
      <w:pPr>
        <w:spacing w:after="0" w:line="240" w:lineRule="auto"/>
        <w:rPr>
          <w:rFonts w:eastAsia="Times New Roman"/>
          <w:b/>
        </w:rPr>
      </w:pPr>
      <w:r w:rsidRPr="002F2F32">
        <w:rPr>
          <w:rFonts w:eastAsia="Times New Roman"/>
          <w:b/>
        </w:rPr>
        <w:t>SECRETARÍA GENERAL</w:t>
      </w:r>
    </w:p>
    <w:p w:rsidR="002F2F32" w:rsidRPr="002F2F32" w:rsidRDefault="002F2F32" w:rsidP="002F2F32">
      <w:pPr>
        <w:spacing w:after="0" w:line="240" w:lineRule="auto"/>
        <w:rPr>
          <w:rFonts w:eastAsia="Times New Roman"/>
          <w:b/>
        </w:rPr>
      </w:pPr>
    </w:p>
    <w:p w:rsidR="004F63D9" w:rsidRPr="004F63D9" w:rsidRDefault="004F63D9" w:rsidP="00CB3865">
      <w:pPr>
        <w:pStyle w:val="Prrafodelista"/>
        <w:numPr>
          <w:ilvl w:val="0"/>
          <w:numId w:val="1"/>
        </w:numPr>
        <w:spacing w:after="0" w:line="240" w:lineRule="auto"/>
        <w:rPr>
          <w:rFonts w:eastAsia="Times New Roman"/>
        </w:rPr>
      </w:pPr>
      <w:r w:rsidRPr="004F63D9">
        <w:rPr>
          <w:rFonts w:eastAsia="Times New Roman"/>
        </w:rPr>
        <w:t>Grupo de Control Interno Disciplinario</w:t>
      </w:r>
    </w:p>
    <w:p w:rsidR="004F63D9" w:rsidRPr="004F63D9" w:rsidRDefault="004F63D9" w:rsidP="00CB3865">
      <w:pPr>
        <w:pStyle w:val="Prrafodelista"/>
        <w:numPr>
          <w:ilvl w:val="0"/>
          <w:numId w:val="1"/>
        </w:numPr>
        <w:spacing w:after="0" w:line="240" w:lineRule="auto"/>
        <w:rPr>
          <w:rFonts w:eastAsia="Times New Roman"/>
        </w:rPr>
      </w:pPr>
      <w:r w:rsidRPr="004F63D9">
        <w:rPr>
          <w:rFonts w:eastAsia="Times New Roman"/>
        </w:rPr>
        <w:t>Grupo de Talento Humano</w:t>
      </w:r>
    </w:p>
    <w:p w:rsidR="004F63D9" w:rsidRPr="004F63D9" w:rsidRDefault="004F63D9" w:rsidP="00CB3865">
      <w:pPr>
        <w:pStyle w:val="Prrafodelista"/>
        <w:numPr>
          <w:ilvl w:val="0"/>
          <w:numId w:val="1"/>
        </w:numPr>
        <w:spacing w:after="0" w:line="240" w:lineRule="auto"/>
        <w:rPr>
          <w:rFonts w:eastAsia="Times New Roman"/>
        </w:rPr>
      </w:pPr>
      <w:r w:rsidRPr="004F63D9">
        <w:rPr>
          <w:rFonts w:eastAsia="Times New Roman"/>
        </w:rPr>
        <w:t>Subdirección de Finanzas y Presupuesto</w:t>
      </w:r>
    </w:p>
    <w:p w:rsidR="004F63D9" w:rsidRPr="004F63D9" w:rsidRDefault="004F63D9" w:rsidP="00CB3865">
      <w:pPr>
        <w:pStyle w:val="Prrafodelista"/>
        <w:numPr>
          <w:ilvl w:val="0"/>
          <w:numId w:val="1"/>
        </w:numPr>
        <w:spacing w:after="0" w:line="240" w:lineRule="auto"/>
        <w:rPr>
          <w:rFonts w:eastAsia="Times New Roman"/>
        </w:rPr>
      </w:pPr>
      <w:r w:rsidRPr="004F63D9">
        <w:rPr>
          <w:rFonts w:eastAsia="Times New Roman"/>
        </w:rPr>
        <w:t>Subdirección de Servicios Administrativos</w:t>
      </w:r>
    </w:p>
    <w:p w:rsidR="004F63D9" w:rsidRPr="004F63D9" w:rsidRDefault="004F63D9" w:rsidP="00CB3865">
      <w:pPr>
        <w:pStyle w:val="Prrafodelista"/>
        <w:numPr>
          <w:ilvl w:val="0"/>
          <w:numId w:val="1"/>
        </w:numPr>
        <w:spacing w:after="0" w:line="240" w:lineRule="auto"/>
        <w:rPr>
          <w:rFonts w:eastAsia="Times New Roman"/>
        </w:rPr>
      </w:pPr>
      <w:r w:rsidRPr="004F63D9">
        <w:rPr>
          <w:rFonts w:eastAsia="Times New Roman"/>
        </w:rPr>
        <w:t>Grupo de Atención al Usuario y Archivo</w:t>
      </w:r>
    </w:p>
    <w:p w:rsidR="004F63D9" w:rsidRDefault="004F63D9" w:rsidP="004F63D9">
      <w:pPr>
        <w:spacing w:line="26" w:lineRule="exact"/>
      </w:pPr>
    </w:p>
    <w:p w:rsidR="004F63D9" w:rsidRDefault="004F63D9" w:rsidP="004F63D9">
      <w:pPr>
        <w:spacing w:line="200" w:lineRule="exact"/>
        <w:rPr>
          <w:rFonts w:ascii="Times New Roman" w:eastAsia="Times New Roman" w:hAnsi="Times New Roman"/>
        </w:rPr>
      </w:pPr>
    </w:p>
    <w:p w:rsidR="002F2F32" w:rsidRDefault="002F2F32" w:rsidP="002F2F32">
      <w:pPr>
        <w:spacing w:after="0" w:line="240" w:lineRule="auto"/>
        <w:rPr>
          <w:rFonts w:eastAsia="Times New Roman"/>
        </w:rPr>
      </w:pPr>
    </w:p>
    <w:p w:rsidR="00AB5AEE" w:rsidRDefault="00AB5AEE" w:rsidP="002F2F32">
      <w:pPr>
        <w:spacing w:after="0" w:line="240" w:lineRule="auto"/>
        <w:rPr>
          <w:rFonts w:eastAsia="Times New Roman"/>
        </w:rPr>
      </w:pPr>
    </w:p>
    <w:p w:rsidR="00AB5AEE" w:rsidRDefault="00AB5AEE" w:rsidP="002F2F32">
      <w:pPr>
        <w:spacing w:after="0" w:line="240" w:lineRule="auto"/>
        <w:rPr>
          <w:rFonts w:eastAsia="Times New Roman"/>
        </w:rPr>
      </w:pPr>
    </w:p>
    <w:p w:rsidR="00AB5AEE" w:rsidRPr="002F2F32" w:rsidRDefault="00AB5AEE" w:rsidP="002F2F32">
      <w:pPr>
        <w:spacing w:after="0" w:line="240" w:lineRule="auto"/>
        <w:rPr>
          <w:rFonts w:eastAsia="Times New Roman"/>
        </w:rPr>
      </w:pPr>
    </w:p>
    <w:p w:rsidR="002F2F32" w:rsidRPr="002F2F32" w:rsidRDefault="002F2F32" w:rsidP="002F2F32">
      <w:pPr>
        <w:spacing w:after="0" w:line="240" w:lineRule="auto"/>
        <w:rPr>
          <w:rFonts w:eastAsia="Times New Roman"/>
        </w:rPr>
      </w:pPr>
    </w:p>
    <w:p w:rsidR="002F2F32" w:rsidRPr="00AB5AEE" w:rsidRDefault="00AB5AEE" w:rsidP="002F2F32">
      <w:pPr>
        <w:spacing w:after="0" w:line="240" w:lineRule="auto"/>
        <w:rPr>
          <w:rFonts w:eastAsia="Times New Roman"/>
          <w:b/>
        </w:rPr>
      </w:pPr>
      <w:r w:rsidRPr="00AB5AEE">
        <w:rPr>
          <w:rFonts w:eastAsia="Times New Roman"/>
          <w:b/>
        </w:rPr>
        <w:t>VICEMINISTERIO DE VIVIENDA</w:t>
      </w:r>
    </w:p>
    <w:p w:rsidR="002F2F32" w:rsidRPr="002F2F32" w:rsidRDefault="002F2F32" w:rsidP="002F2F32">
      <w:pPr>
        <w:spacing w:after="0" w:line="240" w:lineRule="auto"/>
        <w:rPr>
          <w:rFonts w:eastAsia="Times New Roman"/>
        </w:rPr>
      </w:pPr>
    </w:p>
    <w:p w:rsidR="002F2F32" w:rsidRPr="00AB5AEE" w:rsidRDefault="002F2F32" w:rsidP="00CB3865">
      <w:pPr>
        <w:pStyle w:val="Prrafodelista"/>
        <w:numPr>
          <w:ilvl w:val="0"/>
          <w:numId w:val="2"/>
        </w:numPr>
        <w:spacing w:after="0" w:line="240" w:lineRule="auto"/>
        <w:rPr>
          <w:rFonts w:eastAsia="Times New Roman"/>
          <w:i/>
        </w:rPr>
      </w:pPr>
      <w:r w:rsidRPr="00AB5AEE">
        <w:rPr>
          <w:rFonts w:eastAsia="Times New Roman"/>
          <w:i/>
        </w:rPr>
        <w:t>Dirección del Sistema Habitacional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Grupo de Titulación y Saneamiento Predial</w:t>
      </w:r>
    </w:p>
    <w:p w:rsidR="002F2F32" w:rsidRPr="00AB5AEE" w:rsidRDefault="002F2F32" w:rsidP="00CB3865">
      <w:pPr>
        <w:pStyle w:val="Prrafodelista"/>
        <w:numPr>
          <w:ilvl w:val="0"/>
          <w:numId w:val="2"/>
        </w:numPr>
        <w:spacing w:after="0" w:line="240" w:lineRule="auto"/>
        <w:rPr>
          <w:rFonts w:eastAsia="Times New Roman"/>
          <w:i/>
        </w:rPr>
      </w:pPr>
      <w:r w:rsidRPr="00AB5AEE">
        <w:rPr>
          <w:rFonts w:eastAsia="Times New Roman"/>
          <w:i/>
        </w:rPr>
        <w:t>Dirección de Inversiones en Vivienda de Interés Social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Subsidio Familiar de Vivienda</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Promoción y Apoyo Técnico</w:t>
      </w:r>
    </w:p>
    <w:p w:rsidR="002F2F32" w:rsidRPr="00AB5AEE" w:rsidRDefault="002F2F32" w:rsidP="00CB3865">
      <w:pPr>
        <w:pStyle w:val="Prrafodelista"/>
        <w:numPr>
          <w:ilvl w:val="0"/>
          <w:numId w:val="2"/>
        </w:numPr>
        <w:spacing w:after="0" w:line="240" w:lineRule="auto"/>
        <w:rPr>
          <w:rFonts w:eastAsia="Times New Roman"/>
          <w:i/>
        </w:rPr>
      </w:pPr>
      <w:r w:rsidRPr="00AB5AEE">
        <w:rPr>
          <w:rFonts w:eastAsia="Times New Roman"/>
          <w:i/>
        </w:rPr>
        <w:t>Dirección de Espacio Urbano y Territorial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Políticas de Desarrollo Urbano y Territorial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Asistencia Técnica y Operaciones Urbanas Integrales</w:t>
      </w:r>
    </w:p>
    <w:p w:rsidR="002F2F32" w:rsidRPr="002F2F32" w:rsidRDefault="002F2F32" w:rsidP="002F2F32">
      <w:pPr>
        <w:spacing w:after="0" w:line="240" w:lineRule="auto"/>
        <w:rPr>
          <w:rFonts w:eastAsia="Times New Roman"/>
        </w:rPr>
      </w:pPr>
    </w:p>
    <w:p w:rsidR="002F2F32" w:rsidRPr="00AB5AEE" w:rsidRDefault="00AB5AEE" w:rsidP="002F2F32">
      <w:pPr>
        <w:spacing w:after="0" w:line="240" w:lineRule="auto"/>
        <w:rPr>
          <w:rFonts w:eastAsia="Times New Roman"/>
          <w:b/>
        </w:rPr>
      </w:pPr>
      <w:r w:rsidRPr="00AB5AEE">
        <w:rPr>
          <w:rFonts w:eastAsia="Times New Roman"/>
          <w:b/>
        </w:rPr>
        <w:t>VICEMINISTERIO DE AGUA Y SANEAMIENTO BÁSICO</w:t>
      </w:r>
    </w:p>
    <w:p w:rsidR="002F2F32" w:rsidRPr="002F2F32" w:rsidRDefault="002F2F32" w:rsidP="002F2F32">
      <w:pPr>
        <w:spacing w:after="0" w:line="240" w:lineRule="auto"/>
        <w:rPr>
          <w:rFonts w:eastAsia="Times New Roman"/>
        </w:rPr>
      </w:pPr>
    </w:p>
    <w:p w:rsidR="002F2F32" w:rsidRPr="00AB5AEE" w:rsidRDefault="002F2F32" w:rsidP="00CB3865">
      <w:pPr>
        <w:pStyle w:val="Prrafodelista"/>
        <w:numPr>
          <w:ilvl w:val="0"/>
          <w:numId w:val="2"/>
        </w:numPr>
        <w:spacing w:after="0" w:line="240" w:lineRule="auto"/>
        <w:rPr>
          <w:rFonts w:eastAsia="Times New Roman"/>
          <w:i/>
        </w:rPr>
      </w:pPr>
      <w:r w:rsidRPr="00AB5AEE">
        <w:rPr>
          <w:rFonts w:eastAsia="Times New Roman"/>
          <w:i/>
        </w:rPr>
        <w:t>Dirección de Desarrollo Sectorial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Grupo de Política Sectorial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Grupo de Monitoreo del Sistema General de Participaciones de Agua Potable y Saneamiento Básico</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Grupo de Desarrollo Sostenible</w:t>
      </w:r>
    </w:p>
    <w:p w:rsidR="002F2F32" w:rsidRPr="00AB5AEE" w:rsidRDefault="002F2F32" w:rsidP="00CB3865">
      <w:pPr>
        <w:pStyle w:val="Prrafodelista"/>
        <w:numPr>
          <w:ilvl w:val="0"/>
          <w:numId w:val="2"/>
        </w:numPr>
        <w:spacing w:after="0" w:line="240" w:lineRule="auto"/>
        <w:rPr>
          <w:rFonts w:eastAsia="Times New Roman"/>
          <w:i/>
        </w:rPr>
      </w:pPr>
      <w:r w:rsidRPr="00AB5AEE">
        <w:rPr>
          <w:rFonts w:eastAsia="Times New Roman"/>
          <w:i/>
        </w:rPr>
        <w:t>Dirección de Programas</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Proyectos</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Grupo de Evaluación de Proyectos</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Gestión Empresarial</w:t>
      </w:r>
    </w:p>
    <w:p w:rsidR="002F2F32" w:rsidRPr="00AB5AEE" w:rsidRDefault="002F2F32" w:rsidP="00CB3865">
      <w:pPr>
        <w:pStyle w:val="Prrafodelista"/>
        <w:numPr>
          <w:ilvl w:val="1"/>
          <w:numId w:val="2"/>
        </w:numPr>
        <w:spacing w:after="0" w:line="240" w:lineRule="auto"/>
        <w:rPr>
          <w:rFonts w:eastAsia="Times New Roman"/>
        </w:rPr>
      </w:pPr>
      <w:r w:rsidRPr="00AB5AEE">
        <w:rPr>
          <w:rFonts w:eastAsia="Times New Roman"/>
        </w:rPr>
        <w:t>Subdirección de Estructuración de Programas</w:t>
      </w:r>
    </w:p>
    <w:p w:rsidR="002F2F32" w:rsidRPr="002F2F32" w:rsidRDefault="002F2F32" w:rsidP="002F2F32">
      <w:pPr>
        <w:spacing w:after="0" w:line="240" w:lineRule="auto"/>
        <w:rPr>
          <w:rFonts w:eastAsia="Times New Roman"/>
        </w:rPr>
      </w:pPr>
    </w:p>
    <w:p w:rsidR="002F2F32" w:rsidRPr="002F2F32" w:rsidRDefault="002F2F32" w:rsidP="002F2F32">
      <w:pPr>
        <w:spacing w:after="0" w:line="240" w:lineRule="auto"/>
        <w:rPr>
          <w:rFonts w:eastAsia="Times New Roman"/>
        </w:rPr>
      </w:pPr>
    </w:p>
    <w:p w:rsidR="002F2F32" w:rsidRPr="002F2F32" w:rsidRDefault="002F2F32" w:rsidP="002F2F32">
      <w:pPr>
        <w:spacing w:after="0" w:line="240" w:lineRule="auto"/>
        <w:rPr>
          <w:rFonts w:eastAsia="Times New Roman"/>
        </w:rPr>
      </w:pPr>
    </w:p>
    <w:p w:rsidR="00113657" w:rsidRPr="002F2F32" w:rsidRDefault="00113657" w:rsidP="002F2F32">
      <w:pPr>
        <w:spacing w:after="0" w:line="240" w:lineRule="auto"/>
        <w:rPr>
          <w:rFonts w:eastAsia="Times New Roman"/>
        </w:rPr>
      </w:pPr>
    </w:p>
    <w:p w:rsidR="00113657" w:rsidRPr="002F2F32" w:rsidRDefault="00113657" w:rsidP="002F2F32">
      <w:pPr>
        <w:spacing w:after="0" w:line="240" w:lineRule="auto"/>
        <w:rPr>
          <w:rFonts w:eastAsia="Times New Roman"/>
        </w:rPr>
      </w:pPr>
    </w:p>
    <w:p w:rsidR="00113657" w:rsidRDefault="00113657" w:rsidP="007D18EB">
      <w:pPr>
        <w:spacing w:line="326" w:lineRule="exact"/>
        <w:rPr>
          <w:rFonts w:ascii="Times New Roman" w:eastAsia="Times New Roman" w:hAnsi="Times New Roman"/>
        </w:rPr>
      </w:pPr>
    </w:p>
    <w:p w:rsidR="00113657" w:rsidRDefault="00113657" w:rsidP="007D18EB">
      <w:pPr>
        <w:spacing w:line="326" w:lineRule="exact"/>
        <w:rPr>
          <w:rFonts w:ascii="Times New Roman" w:eastAsia="Times New Roman" w:hAnsi="Times New Roman"/>
        </w:rPr>
      </w:pPr>
    </w:p>
    <w:p w:rsidR="007D18EB" w:rsidRPr="00A91B3A" w:rsidRDefault="00A25315" w:rsidP="00A91B3A">
      <w:pPr>
        <w:pStyle w:val="Ttulo1"/>
      </w:pPr>
      <w:bookmarkStart w:id="2" w:name="_Toc473206230"/>
      <w:r w:rsidRPr="00A91B3A">
        <w:lastRenderedPageBreak/>
        <w:t>SEGUIMIENTO AL PLAN DE ACCIÓN</w:t>
      </w:r>
      <w:bookmarkEnd w:id="2"/>
    </w:p>
    <w:p w:rsidR="007D18EB" w:rsidRPr="007D18EB" w:rsidRDefault="007D18EB" w:rsidP="007D18EB">
      <w:pPr>
        <w:spacing w:line="326" w:lineRule="exact"/>
        <w:rPr>
          <w:rFonts w:ascii="Times New Roman" w:eastAsia="Times New Roman" w:hAnsi="Times New Roman"/>
        </w:rPr>
      </w:pPr>
    </w:p>
    <w:p w:rsidR="007D18EB" w:rsidRPr="00A25315" w:rsidRDefault="007D18EB" w:rsidP="009415A8">
      <w:pPr>
        <w:spacing w:after="0" w:line="240" w:lineRule="auto"/>
        <w:jc w:val="both"/>
        <w:rPr>
          <w:rFonts w:eastAsia="Times New Roman"/>
          <w:szCs w:val="24"/>
        </w:rPr>
      </w:pPr>
      <w:r w:rsidRPr="004275F7">
        <w:rPr>
          <w:rFonts w:eastAsia="Times New Roman"/>
          <w:szCs w:val="24"/>
        </w:rPr>
        <w:t xml:space="preserve">El Plan de Acción 2016 </w:t>
      </w:r>
      <w:r w:rsidR="00A25315" w:rsidRPr="004275F7">
        <w:rPr>
          <w:rFonts w:eastAsia="Times New Roman"/>
          <w:szCs w:val="24"/>
        </w:rPr>
        <w:t xml:space="preserve">del Ministerio de Vivienda, Ciudad y Territorio </w:t>
      </w:r>
      <w:r w:rsidRPr="004275F7">
        <w:rPr>
          <w:rFonts w:eastAsia="Times New Roman"/>
          <w:szCs w:val="24"/>
        </w:rPr>
        <w:t>es una herramienta del Proceso de</w:t>
      </w:r>
      <w:r w:rsidRPr="00C35CC6">
        <w:rPr>
          <w:rFonts w:eastAsia="Times New Roman"/>
          <w:szCs w:val="24"/>
        </w:rPr>
        <w:t xml:space="preserve"> Direccionamiento Estratégico</w:t>
      </w:r>
      <w:r w:rsidR="00A25315" w:rsidRPr="004275F7">
        <w:rPr>
          <w:rFonts w:eastAsia="Times New Roman"/>
          <w:szCs w:val="24"/>
        </w:rPr>
        <w:t>,</w:t>
      </w:r>
      <w:r w:rsidR="00A25315">
        <w:rPr>
          <w:rFonts w:eastAsia="Times New Roman"/>
          <w:szCs w:val="24"/>
        </w:rPr>
        <w:t xml:space="preserve"> que </w:t>
      </w:r>
      <w:r w:rsidRPr="00A25315">
        <w:rPr>
          <w:rFonts w:eastAsia="Times New Roman"/>
          <w:szCs w:val="24"/>
        </w:rPr>
        <w:t xml:space="preserve"> permite evaluar </w:t>
      </w:r>
      <w:r w:rsidR="001B5C19">
        <w:rPr>
          <w:rFonts w:eastAsia="Times New Roman"/>
          <w:szCs w:val="24"/>
        </w:rPr>
        <w:t xml:space="preserve">la gestión de </w:t>
      </w:r>
      <w:r w:rsidRPr="00A25315">
        <w:rPr>
          <w:rFonts w:eastAsia="Times New Roman"/>
          <w:szCs w:val="24"/>
        </w:rPr>
        <w:t xml:space="preserve"> la entidad, confrontando de manera periódica sus logros de cara a l</w:t>
      </w:r>
      <w:r w:rsidR="001B5C19">
        <w:rPr>
          <w:rFonts w:eastAsia="Times New Roman"/>
          <w:szCs w:val="24"/>
        </w:rPr>
        <w:t>o</w:t>
      </w:r>
      <w:r w:rsidRPr="00A25315">
        <w:rPr>
          <w:rFonts w:eastAsia="Times New Roman"/>
          <w:szCs w:val="24"/>
        </w:rPr>
        <w:t>s</w:t>
      </w:r>
      <w:r w:rsidR="001B5C19">
        <w:rPr>
          <w:rFonts w:eastAsia="Times New Roman"/>
          <w:szCs w:val="24"/>
        </w:rPr>
        <w:t xml:space="preserve"> compromisos y metas</w:t>
      </w:r>
      <w:r w:rsidRPr="00A25315">
        <w:rPr>
          <w:rFonts w:eastAsia="Times New Roman"/>
          <w:szCs w:val="24"/>
        </w:rPr>
        <w:t xml:space="preserve"> establecidas al </w:t>
      </w:r>
      <w:r w:rsidR="001B5C19">
        <w:rPr>
          <w:rFonts w:eastAsia="Times New Roman"/>
          <w:szCs w:val="24"/>
        </w:rPr>
        <w:t>comienzo d</w:t>
      </w:r>
      <w:r w:rsidRPr="00A25315">
        <w:rPr>
          <w:rFonts w:eastAsia="Times New Roman"/>
          <w:szCs w:val="24"/>
        </w:rPr>
        <w:t>el año</w:t>
      </w:r>
      <w:r w:rsidR="001B5C19">
        <w:rPr>
          <w:rFonts w:eastAsia="Times New Roman"/>
          <w:szCs w:val="24"/>
        </w:rPr>
        <w:t>.</w:t>
      </w:r>
    </w:p>
    <w:p w:rsidR="007D18EB" w:rsidRPr="00A25315" w:rsidRDefault="007D18EB" w:rsidP="009415A8">
      <w:pPr>
        <w:spacing w:after="0" w:line="240" w:lineRule="auto"/>
        <w:rPr>
          <w:rFonts w:eastAsia="Times New Roman"/>
          <w:szCs w:val="24"/>
        </w:rPr>
      </w:pPr>
    </w:p>
    <w:p w:rsidR="007D18EB" w:rsidRPr="00A25315" w:rsidRDefault="007D18EB" w:rsidP="009415A8">
      <w:pPr>
        <w:spacing w:after="0" w:line="240" w:lineRule="auto"/>
        <w:rPr>
          <w:rFonts w:eastAsia="Times New Roman"/>
          <w:szCs w:val="24"/>
        </w:rPr>
      </w:pPr>
      <w:r w:rsidRPr="00A25315">
        <w:rPr>
          <w:rFonts w:eastAsia="Times New Roman"/>
          <w:szCs w:val="24"/>
        </w:rPr>
        <w:t>El artículo 74 de la Ley 1474 de 2011, Estatuto Anticorrupción, establece:</w:t>
      </w:r>
    </w:p>
    <w:p w:rsidR="007D18EB" w:rsidRPr="00A25315" w:rsidRDefault="007D18EB" w:rsidP="009415A8">
      <w:pPr>
        <w:spacing w:after="0" w:line="240" w:lineRule="auto"/>
        <w:rPr>
          <w:rFonts w:eastAsia="Times New Roman"/>
          <w:szCs w:val="24"/>
        </w:rPr>
      </w:pPr>
    </w:p>
    <w:p w:rsidR="007D18EB" w:rsidRPr="00A25315" w:rsidRDefault="007D18EB" w:rsidP="009415A8">
      <w:pPr>
        <w:spacing w:after="0" w:line="240" w:lineRule="auto"/>
        <w:rPr>
          <w:rFonts w:eastAsia="Times New Roman"/>
          <w:szCs w:val="24"/>
        </w:rPr>
      </w:pPr>
      <w:r w:rsidRPr="00A25315">
        <w:rPr>
          <w:rFonts w:eastAsia="Times New Roman"/>
          <w:szCs w:val="24"/>
        </w:rPr>
        <w:t>"[…] PLAN DE ACCIÓN DE LAS ENTIDADES PÚBLICAS. A partir de la vigencia de la presente Ley, todas las entidades del Estado a más tardar el 31 de enero de cada año, deberán publicar en su respectiva página Web el Plan de Acción para el año siguiente, en el cual se especificarán los objetivos, las estrategias, los proyectos, las metas, los responsables, los planes generales de compras y la distribución presupuestal de sus proyectos de inversión junto a los indicadores de gestión. A partir del año siguiente, el Plan de Acción deberá estar acompañado del Informe de Gestión del año inmediatamente anterior […]"</w:t>
      </w:r>
    </w:p>
    <w:p w:rsidR="007D18EB" w:rsidRPr="00A25315" w:rsidRDefault="007D18EB" w:rsidP="009415A8">
      <w:pPr>
        <w:spacing w:after="0" w:line="240" w:lineRule="auto"/>
        <w:rPr>
          <w:rFonts w:eastAsia="Times New Roman"/>
          <w:szCs w:val="24"/>
        </w:rPr>
      </w:pPr>
    </w:p>
    <w:p w:rsidR="00C35CC6" w:rsidRDefault="007D18EB" w:rsidP="009415A8">
      <w:pPr>
        <w:spacing w:after="0" w:line="240" w:lineRule="auto"/>
        <w:rPr>
          <w:rFonts w:eastAsia="Times New Roman"/>
          <w:szCs w:val="24"/>
        </w:rPr>
      </w:pPr>
      <w:r w:rsidRPr="00A25315">
        <w:rPr>
          <w:rFonts w:eastAsia="Times New Roman"/>
          <w:szCs w:val="24"/>
        </w:rPr>
        <w:t xml:space="preserve">De acuerdo </w:t>
      </w:r>
      <w:r w:rsidR="001B5C19">
        <w:rPr>
          <w:rFonts w:eastAsia="Times New Roman"/>
          <w:szCs w:val="24"/>
        </w:rPr>
        <w:t>con</w:t>
      </w:r>
      <w:r w:rsidRPr="00A25315">
        <w:rPr>
          <w:rFonts w:eastAsia="Times New Roman"/>
          <w:szCs w:val="24"/>
        </w:rPr>
        <w:t xml:space="preserve"> lo anterior, </w:t>
      </w:r>
      <w:r w:rsidR="00C35CC6">
        <w:rPr>
          <w:rFonts w:eastAsia="Times New Roman"/>
          <w:szCs w:val="24"/>
        </w:rPr>
        <w:t>e</w:t>
      </w:r>
      <w:r w:rsidR="00A25315">
        <w:rPr>
          <w:rFonts w:eastAsia="Times New Roman"/>
          <w:szCs w:val="24"/>
        </w:rPr>
        <w:t>l Ministerio de Vivienda, Ciudad y Territori</w:t>
      </w:r>
      <w:r w:rsidRPr="00A25315">
        <w:rPr>
          <w:rFonts w:eastAsia="Times New Roman"/>
          <w:szCs w:val="24"/>
        </w:rPr>
        <w:t xml:space="preserve">o publica en su página Web el Informe de </w:t>
      </w:r>
      <w:r w:rsidR="00A25315">
        <w:rPr>
          <w:rFonts w:eastAsia="Times New Roman"/>
          <w:szCs w:val="24"/>
        </w:rPr>
        <w:t>anual del</w:t>
      </w:r>
      <w:r w:rsidRPr="00A25315">
        <w:rPr>
          <w:rFonts w:eastAsia="Times New Roman"/>
          <w:szCs w:val="24"/>
        </w:rPr>
        <w:t xml:space="preserve"> Plan de Acción 2016</w:t>
      </w:r>
      <w:r w:rsidR="001B5C19">
        <w:rPr>
          <w:rFonts w:eastAsia="Times New Roman"/>
          <w:szCs w:val="24"/>
        </w:rPr>
        <w:t>, el cual</w:t>
      </w:r>
      <w:r w:rsidR="0078396D">
        <w:rPr>
          <w:rFonts w:eastAsia="Times New Roman"/>
          <w:szCs w:val="24"/>
        </w:rPr>
        <w:t xml:space="preserve"> </w:t>
      </w:r>
      <w:r w:rsidRPr="00A25315">
        <w:rPr>
          <w:rFonts w:eastAsia="Times New Roman"/>
          <w:szCs w:val="24"/>
        </w:rPr>
        <w:t xml:space="preserve">puede ser consultado en la siguiente dirección: </w:t>
      </w:r>
    </w:p>
    <w:p w:rsidR="00C35CC6" w:rsidRDefault="00C35CC6" w:rsidP="009415A8">
      <w:pPr>
        <w:spacing w:after="0" w:line="240" w:lineRule="auto"/>
        <w:rPr>
          <w:rFonts w:eastAsia="Times New Roman"/>
          <w:szCs w:val="24"/>
        </w:rPr>
      </w:pPr>
    </w:p>
    <w:p w:rsidR="007D18EB" w:rsidRPr="00A25315" w:rsidRDefault="00A25315" w:rsidP="009415A8">
      <w:pPr>
        <w:spacing w:after="0" w:line="240" w:lineRule="auto"/>
        <w:rPr>
          <w:rFonts w:eastAsia="Times New Roman"/>
          <w:szCs w:val="24"/>
        </w:rPr>
      </w:pPr>
      <w:r w:rsidRPr="00A25315">
        <w:rPr>
          <w:rFonts w:eastAsia="Times New Roman"/>
          <w:szCs w:val="24"/>
        </w:rPr>
        <w:t>http://www.minvivienda.gov.co/sobre-el-ministerio/planeacion-gestion-y-control/planeacion-y-seguimiento/plan-de-accion-institucional</w:t>
      </w:r>
    </w:p>
    <w:p w:rsidR="007D18EB" w:rsidRPr="007D18EB" w:rsidRDefault="007D18EB" w:rsidP="009415A8">
      <w:pPr>
        <w:spacing w:after="0" w:line="240" w:lineRule="auto"/>
        <w:rPr>
          <w:rFonts w:ascii="Times New Roman" w:eastAsia="Times New Roman" w:hAnsi="Times New Roman"/>
        </w:rPr>
      </w:pPr>
    </w:p>
    <w:p w:rsidR="007D18EB" w:rsidRPr="007D18EB" w:rsidRDefault="007D18EB" w:rsidP="009415A8">
      <w:pPr>
        <w:spacing w:after="0" w:line="240" w:lineRule="auto"/>
        <w:rPr>
          <w:rFonts w:ascii="Times New Roman" w:eastAsia="Times New Roman" w:hAnsi="Times New Roman"/>
        </w:rPr>
      </w:pPr>
    </w:p>
    <w:p w:rsidR="007D18EB" w:rsidRDefault="007D18EB" w:rsidP="009415A8">
      <w:pPr>
        <w:spacing w:after="0" w:line="240" w:lineRule="auto"/>
        <w:rPr>
          <w:rFonts w:ascii="Times New Roman" w:eastAsia="Times New Roman" w:hAnsi="Times New Roman"/>
        </w:rPr>
      </w:pPr>
    </w:p>
    <w:p w:rsidR="00A25315" w:rsidRDefault="00A25315" w:rsidP="009415A8">
      <w:pPr>
        <w:spacing w:after="0" w:line="240" w:lineRule="auto"/>
        <w:rPr>
          <w:rFonts w:ascii="Times New Roman" w:eastAsia="Times New Roman" w:hAnsi="Times New Roman"/>
        </w:rPr>
      </w:pPr>
    </w:p>
    <w:p w:rsidR="009415A8" w:rsidRDefault="009415A8" w:rsidP="009415A8">
      <w:pPr>
        <w:spacing w:after="0" w:line="240" w:lineRule="auto"/>
        <w:rPr>
          <w:rFonts w:ascii="Times New Roman" w:eastAsia="Times New Roman" w:hAnsi="Times New Roman"/>
        </w:rPr>
      </w:pPr>
    </w:p>
    <w:p w:rsidR="009415A8" w:rsidRDefault="009415A8" w:rsidP="009415A8">
      <w:pPr>
        <w:spacing w:after="0" w:line="240" w:lineRule="auto"/>
        <w:rPr>
          <w:rFonts w:ascii="Times New Roman" w:eastAsia="Times New Roman" w:hAnsi="Times New Roman"/>
        </w:rPr>
      </w:pPr>
    </w:p>
    <w:p w:rsidR="009415A8" w:rsidRDefault="009415A8" w:rsidP="009415A8">
      <w:pPr>
        <w:spacing w:after="0" w:line="240" w:lineRule="auto"/>
        <w:rPr>
          <w:rFonts w:ascii="Times New Roman" w:eastAsia="Times New Roman" w:hAnsi="Times New Roman"/>
        </w:rPr>
      </w:pPr>
    </w:p>
    <w:p w:rsidR="009415A8" w:rsidRDefault="009415A8" w:rsidP="009415A8">
      <w:pPr>
        <w:spacing w:after="0" w:line="240" w:lineRule="auto"/>
        <w:rPr>
          <w:rFonts w:ascii="Times New Roman" w:eastAsia="Times New Roman" w:hAnsi="Times New Roman"/>
        </w:rPr>
      </w:pPr>
    </w:p>
    <w:p w:rsidR="009415A8" w:rsidRDefault="009415A8" w:rsidP="009415A8">
      <w:pPr>
        <w:spacing w:after="0" w:line="240" w:lineRule="auto"/>
        <w:rPr>
          <w:rFonts w:ascii="Times New Roman" w:eastAsia="Times New Roman" w:hAnsi="Times New Roman"/>
        </w:rPr>
      </w:pPr>
    </w:p>
    <w:p w:rsidR="009415A8" w:rsidRDefault="009415A8" w:rsidP="009415A8">
      <w:pPr>
        <w:spacing w:after="0" w:line="240" w:lineRule="auto"/>
        <w:rPr>
          <w:rFonts w:ascii="Times New Roman" w:eastAsia="Times New Roman" w:hAnsi="Times New Roman"/>
        </w:rPr>
      </w:pPr>
    </w:p>
    <w:p w:rsidR="00A25315" w:rsidRPr="00A91B3A" w:rsidRDefault="003B31BE" w:rsidP="00A91B3A">
      <w:pPr>
        <w:pStyle w:val="Ttulo1"/>
      </w:pPr>
      <w:bookmarkStart w:id="3" w:name="_Toc473206231"/>
      <w:r w:rsidRPr="00A91B3A">
        <w:lastRenderedPageBreak/>
        <w:t xml:space="preserve">RESULTADO </w:t>
      </w:r>
      <w:r w:rsidR="001B5C19" w:rsidRPr="00A91B3A">
        <w:t>DEL</w:t>
      </w:r>
      <w:r w:rsidRPr="00A91B3A">
        <w:t xml:space="preserve"> PLAN DE ACCIÓN</w:t>
      </w:r>
      <w:bookmarkEnd w:id="3"/>
    </w:p>
    <w:p w:rsidR="00A25315" w:rsidRDefault="00A25315" w:rsidP="007D18EB">
      <w:pPr>
        <w:spacing w:line="326" w:lineRule="exact"/>
        <w:rPr>
          <w:rFonts w:ascii="Times New Roman" w:eastAsia="Times New Roman" w:hAnsi="Times New Roman"/>
        </w:rPr>
      </w:pPr>
    </w:p>
    <w:p w:rsidR="00B534B1" w:rsidRDefault="00B534B1" w:rsidP="007D18EB">
      <w:pPr>
        <w:spacing w:line="326" w:lineRule="exact"/>
        <w:rPr>
          <w:rFonts w:ascii="Times New Roman" w:eastAsia="Times New Roman" w:hAnsi="Times New Roman"/>
        </w:rPr>
      </w:pPr>
    </w:p>
    <w:p w:rsidR="00395E77" w:rsidRDefault="00395E77" w:rsidP="00395E77">
      <w:pPr>
        <w:spacing w:after="0" w:line="240" w:lineRule="auto"/>
        <w:jc w:val="both"/>
        <w:rPr>
          <w:rFonts w:eastAsia="Times New Roman"/>
          <w:szCs w:val="24"/>
        </w:rPr>
      </w:pPr>
    </w:p>
    <w:p w:rsidR="001B5C19" w:rsidRPr="00EE7EBE" w:rsidRDefault="001B5C19" w:rsidP="009415A8">
      <w:pPr>
        <w:spacing w:after="0" w:line="240" w:lineRule="auto"/>
        <w:jc w:val="both"/>
        <w:rPr>
          <w:rFonts w:eastAsia="Times New Roman"/>
          <w:szCs w:val="24"/>
        </w:rPr>
      </w:pPr>
      <w:r>
        <w:rPr>
          <w:rFonts w:eastAsia="Times New Roman"/>
          <w:szCs w:val="24"/>
        </w:rPr>
        <w:t>El plan de acción del Ministerio de Vivienda, Ciudad y Territorio se encuentra articulado con las cinco (5) políticas de desarrollo administrativo</w:t>
      </w:r>
      <w:r w:rsidR="00DC4857">
        <w:rPr>
          <w:rFonts w:eastAsia="Times New Roman"/>
          <w:szCs w:val="24"/>
        </w:rPr>
        <w:t xml:space="preserve"> y tiene fijado 82 metas, las cuales tuvieron un cumplimiento consolidado del </w:t>
      </w:r>
      <w:r w:rsidR="00B54464">
        <w:rPr>
          <w:rFonts w:eastAsia="Times New Roman"/>
          <w:szCs w:val="24"/>
        </w:rPr>
        <w:t>99,33%</w:t>
      </w:r>
    </w:p>
    <w:p w:rsidR="00395E77" w:rsidRDefault="00395E77" w:rsidP="009415A8">
      <w:pPr>
        <w:spacing w:after="0" w:line="240" w:lineRule="auto"/>
        <w:jc w:val="both"/>
        <w:rPr>
          <w:rFonts w:eastAsia="Times New Roman"/>
          <w:sz w:val="32"/>
        </w:rPr>
      </w:pPr>
    </w:p>
    <w:p w:rsidR="008D3FF3" w:rsidRDefault="00DC4857" w:rsidP="009415A8">
      <w:pPr>
        <w:spacing w:after="0" w:line="240" w:lineRule="auto"/>
        <w:jc w:val="both"/>
        <w:rPr>
          <w:rFonts w:eastAsia="Times New Roman"/>
          <w:szCs w:val="24"/>
        </w:rPr>
      </w:pPr>
      <w:r>
        <w:rPr>
          <w:rFonts w:eastAsia="Times New Roman"/>
          <w:szCs w:val="24"/>
        </w:rPr>
        <w:t>Para el seguimiento del Plan de Acción se fijó el siguiente semáforo:</w:t>
      </w:r>
    </w:p>
    <w:p w:rsidR="00B534B1" w:rsidRDefault="00B534B1" w:rsidP="009415A8">
      <w:pPr>
        <w:spacing w:after="0" w:line="240" w:lineRule="auto"/>
        <w:jc w:val="both"/>
        <w:rPr>
          <w:rFonts w:eastAsia="Times New Roman"/>
          <w:szCs w:val="24"/>
        </w:rPr>
      </w:pPr>
      <w:r w:rsidRPr="001127E2">
        <w:rPr>
          <w:noProof/>
          <w:szCs w:val="24"/>
          <w:lang w:eastAsia="es-CO"/>
        </w:rPr>
        <w:drawing>
          <wp:anchor distT="0" distB="0" distL="114300" distR="114300" simplePos="0" relativeHeight="251802624" behindDoc="1" locked="0" layoutInCell="0" allowOverlap="1" wp14:anchorId="589B49A6" wp14:editId="5865582B">
            <wp:simplePos x="0" y="0"/>
            <wp:positionH relativeFrom="page">
              <wp:posOffset>1021715</wp:posOffset>
            </wp:positionH>
            <wp:positionV relativeFrom="page">
              <wp:posOffset>3218815</wp:posOffset>
            </wp:positionV>
            <wp:extent cx="735330" cy="1658620"/>
            <wp:effectExtent l="0" t="0" r="7620" b="0"/>
            <wp:wrapSquare wrapText="bothSides"/>
            <wp:docPr id="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3098" t="23223" r="80398" b="65536"/>
                    <a:stretch/>
                  </pic:blipFill>
                  <pic:spPr bwMode="auto">
                    <a:xfrm>
                      <a:off x="0" y="0"/>
                      <a:ext cx="735330" cy="165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4B1" w:rsidRDefault="00B534B1" w:rsidP="009415A8">
      <w:pPr>
        <w:spacing w:after="0" w:line="240" w:lineRule="auto"/>
        <w:jc w:val="both"/>
        <w:rPr>
          <w:rFonts w:eastAsia="Times New Roman"/>
          <w:szCs w:val="24"/>
        </w:rPr>
      </w:pPr>
    </w:p>
    <w:p w:rsidR="00B534B1" w:rsidRDefault="00B534B1" w:rsidP="009415A8">
      <w:pPr>
        <w:spacing w:after="0" w:line="240" w:lineRule="auto"/>
        <w:jc w:val="both"/>
        <w:rPr>
          <w:rFonts w:eastAsia="Times New Roman"/>
          <w:szCs w:val="24"/>
        </w:rPr>
      </w:pPr>
    </w:p>
    <w:p w:rsidR="00DC4857" w:rsidRDefault="00DC4857" w:rsidP="00B534B1">
      <w:pPr>
        <w:spacing w:after="0" w:line="240" w:lineRule="auto"/>
        <w:jc w:val="both"/>
        <w:rPr>
          <w:rFonts w:eastAsia="Arial Narrow"/>
          <w:szCs w:val="24"/>
        </w:rPr>
      </w:pPr>
      <w:r w:rsidRPr="001127E2">
        <w:rPr>
          <w:rFonts w:eastAsia="Arial Narrow"/>
          <w:b/>
          <w:szCs w:val="24"/>
        </w:rPr>
        <w:t xml:space="preserve">Rojo: </w:t>
      </w:r>
      <w:r w:rsidRPr="001127E2">
        <w:rPr>
          <w:rFonts w:eastAsia="Arial Narrow"/>
          <w:szCs w:val="24"/>
        </w:rPr>
        <w:t>Corresponde a indicadores con avance inferior al 79.99% con respecto a la meta</w:t>
      </w:r>
    </w:p>
    <w:p w:rsidR="00B534B1" w:rsidRPr="001127E2" w:rsidRDefault="00B534B1" w:rsidP="00B534B1">
      <w:pPr>
        <w:spacing w:after="0" w:line="240" w:lineRule="auto"/>
        <w:jc w:val="both"/>
        <w:rPr>
          <w:rFonts w:eastAsia="Arial Narrow"/>
          <w:szCs w:val="24"/>
        </w:rPr>
      </w:pPr>
    </w:p>
    <w:p w:rsidR="00DC4857" w:rsidRDefault="00DC4857" w:rsidP="009415A8">
      <w:pPr>
        <w:spacing w:after="0" w:line="240" w:lineRule="auto"/>
        <w:ind w:right="100"/>
        <w:jc w:val="both"/>
        <w:rPr>
          <w:rFonts w:eastAsia="Arial Narrow"/>
          <w:szCs w:val="24"/>
        </w:rPr>
      </w:pPr>
      <w:r w:rsidRPr="001127E2">
        <w:rPr>
          <w:rFonts w:eastAsia="Arial Narrow"/>
          <w:b/>
          <w:szCs w:val="24"/>
        </w:rPr>
        <w:t xml:space="preserve">Amarillo: </w:t>
      </w:r>
      <w:r w:rsidRPr="001127E2">
        <w:rPr>
          <w:rFonts w:eastAsia="Arial Narrow"/>
          <w:szCs w:val="24"/>
        </w:rPr>
        <w:t>Corresponde a los indicadores con avance entre el 80% y el 94,99% con respecto</w:t>
      </w:r>
      <w:r w:rsidRPr="001127E2">
        <w:rPr>
          <w:rFonts w:eastAsia="Arial Narrow"/>
          <w:b/>
          <w:szCs w:val="24"/>
        </w:rPr>
        <w:t xml:space="preserve"> </w:t>
      </w:r>
      <w:r w:rsidRPr="001127E2">
        <w:rPr>
          <w:rFonts w:eastAsia="Arial Narrow"/>
          <w:szCs w:val="24"/>
        </w:rPr>
        <w:t>a la meta</w:t>
      </w:r>
    </w:p>
    <w:p w:rsidR="00B534B1" w:rsidRPr="001127E2" w:rsidRDefault="00B534B1" w:rsidP="009415A8">
      <w:pPr>
        <w:spacing w:after="0" w:line="240" w:lineRule="auto"/>
        <w:ind w:right="100"/>
        <w:jc w:val="both"/>
        <w:rPr>
          <w:rFonts w:eastAsia="Arial Narrow"/>
          <w:szCs w:val="24"/>
        </w:rPr>
      </w:pPr>
    </w:p>
    <w:p w:rsidR="00DC4857" w:rsidRDefault="00DC4857" w:rsidP="009415A8">
      <w:pPr>
        <w:spacing w:after="0" w:line="240" w:lineRule="auto"/>
        <w:rPr>
          <w:rFonts w:eastAsia="Arial Narrow"/>
          <w:szCs w:val="24"/>
        </w:rPr>
      </w:pPr>
      <w:r w:rsidRPr="001127E2">
        <w:rPr>
          <w:rFonts w:eastAsia="Arial Narrow"/>
          <w:b/>
          <w:szCs w:val="24"/>
        </w:rPr>
        <w:t xml:space="preserve">Verde: </w:t>
      </w:r>
      <w:r w:rsidRPr="001127E2">
        <w:rPr>
          <w:rFonts w:eastAsia="Arial Narrow"/>
          <w:szCs w:val="24"/>
        </w:rPr>
        <w:t>Corresponde a los indicadores con avance superior al 95% con respecto a la meta</w:t>
      </w:r>
    </w:p>
    <w:p w:rsidR="00B534B1" w:rsidRDefault="00B534B1" w:rsidP="009415A8">
      <w:pPr>
        <w:spacing w:after="0" w:line="240" w:lineRule="auto"/>
        <w:rPr>
          <w:rFonts w:eastAsia="Arial Narrow"/>
          <w:szCs w:val="24"/>
        </w:rPr>
      </w:pPr>
    </w:p>
    <w:p w:rsidR="00B534B1" w:rsidRPr="001127E2" w:rsidRDefault="00B534B1" w:rsidP="009415A8">
      <w:pPr>
        <w:spacing w:after="0" w:line="240" w:lineRule="auto"/>
        <w:rPr>
          <w:rFonts w:eastAsia="Arial Narrow"/>
          <w:szCs w:val="24"/>
        </w:rPr>
      </w:pPr>
    </w:p>
    <w:p w:rsidR="00DC4857" w:rsidRPr="00E7381B" w:rsidRDefault="00DC4857" w:rsidP="009415A8">
      <w:pPr>
        <w:spacing w:after="0" w:line="240" w:lineRule="auto"/>
        <w:jc w:val="both"/>
        <w:rPr>
          <w:rFonts w:eastAsia="Arial Narrow"/>
          <w:szCs w:val="24"/>
        </w:rPr>
      </w:pPr>
      <w:r>
        <w:rPr>
          <w:rFonts w:eastAsia="Times New Roman"/>
          <w:szCs w:val="24"/>
        </w:rPr>
        <w:t xml:space="preserve">El MVCT utiliza un aplicativo llamado SINPASIS, donde cada responsable registra los avances, así como las evidencias que lo soportan. El </w:t>
      </w:r>
      <w:r w:rsidRPr="00E7381B">
        <w:rPr>
          <w:rFonts w:eastAsia="Arial Narrow"/>
          <w:szCs w:val="24"/>
        </w:rPr>
        <w:t>análisis del comportamiento del indicador</w:t>
      </w:r>
      <w:r>
        <w:rPr>
          <w:rFonts w:eastAsia="Arial Narrow"/>
          <w:szCs w:val="24"/>
        </w:rPr>
        <w:t xml:space="preserve"> se realiza teniendo en cuenta el </w:t>
      </w:r>
      <w:r w:rsidRPr="00E7381B">
        <w:rPr>
          <w:rFonts w:eastAsia="Arial Narrow"/>
          <w:szCs w:val="24"/>
        </w:rPr>
        <w:t>cronograma de ejecución</w:t>
      </w:r>
      <w:r>
        <w:rPr>
          <w:rFonts w:eastAsia="Arial Narrow"/>
          <w:szCs w:val="24"/>
        </w:rPr>
        <w:t xml:space="preserve"> entregado por cada una de las áreas responsables.  </w:t>
      </w:r>
      <w:r w:rsidRPr="00E7381B">
        <w:rPr>
          <w:rFonts w:eastAsia="Arial Narrow"/>
          <w:szCs w:val="24"/>
        </w:rPr>
        <w:t xml:space="preserve"> </w:t>
      </w:r>
    </w:p>
    <w:p w:rsidR="00DC4857" w:rsidRPr="00E7381B" w:rsidRDefault="00DC4857" w:rsidP="009415A8">
      <w:pPr>
        <w:tabs>
          <w:tab w:val="left" w:pos="9498"/>
        </w:tabs>
        <w:spacing w:after="0" w:line="240" w:lineRule="auto"/>
        <w:ind w:right="62"/>
        <w:jc w:val="both"/>
        <w:rPr>
          <w:rFonts w:eastAsia="Arial Narrow"/>
          <w:szCs w:val="24"/>
        </w:rPr>
      </w:pPr>
    </w:p>
    <w:p w:rsidR="00DC4857" w:rsidRPr="00E7381B" w:rsidRDefault="00DC4857" w:rsidP="009415A8">
      <w:pPr>
        <w:tabs>
          <w:tab w:val="left" w:pos="9498"/>
        </w:tabs>
        <w:spacing w:after="0" w:line="240" w:lineRule="auto"/>
        <w:ind w:right="62"/>
        <w:jc w:val="both"/>
        <w:rPr>
          <w:rFonts w:eastAsia="Arial Narrow"/>
          <w:szCs w:val="24"/>
        </w:rPr>
      </w:pPr>
      <w:r>
        <w:rPr>
          <w:rFonts w:eastAsia="Arial Narrow"/>
          <w:szCs w:val="24"/>
        </w:rPr>
        <w:t xml:space="preserve">Como se mencionó anteriormente, la Entidad logró un </w:t>
      </w:r>
      <w:r w:rsidRPr="00B54464">
        <w:rPr>
          <w:rFonts w:eastAsia="Arial Narrow"/>
          <w:szCs w:val="24"/>
        </w:rPr>
        <w:t xml:space="preserve">cumplimiento del </w:t>
      </w:r>
      <w:r w:rsidR="00026C5C" w:rsidRPr="00B54464">
        <w:rPr>
          <w:rFonts w:eastAsia="Times New Roman"/>
          <w:szCs w:val="24"/>
        </w:rPr>
        <w:t>9</w:t>
      </w:r>
      <w:r w:rsidR="00B54464" w:rsidRPr="00B54464">
        <w:rPr>
          <w:rFonts w:eastAsia="Times New Roman"/>
          <w:szCs w:val="24"/>
        </w:rPr>
        <w:t>9</w:t>
      </w:r>
      <w:r w:rsidR="00026C5C" w:rsidRPr="00B54464">
        <w:rPr>
          <w:rFonts w:eastAsia="Times New Roman"/>
          <w:szCs w:val="24"/>
        </w:rPr>
        <w:t>,</w:t>
      </w:r>
      <w:r w:rsidR="00B54464" w:rsidRPr="00B54464">
        <w:rPr>
          <w:rFonts w:eastAsia="Times New Roman"/>
          <w:szCs w:val="24"/>
        </w:rPr>
        <w:t>33</w:t>
      </w:r>
      <w:r w:rsidR="00026C5C" w:rsidRPr="00B54464">
        <w:rPr>
          <w:rFonts w:eastAsia="Times New Roman"/>
          <w:szCs w:val="24"/>
        </w:rPr>
        <w:t xml:space="preserve">%, </w:t>
      </w:r>
      <w:r w:rsidRPr="00B54464">
        <w:rPr>
          <w:rFonts w:eastAsia="Arial Narrow"/>
          <w:szCs w:val="24"/>
        </w:rPr>
        <w:t>lo que</w:t>
      </w:r>
      <w:r>
        <w:rPr>
          <w:rFonts w:eastAsia="Arial Narrow"/>
          <w:szCs w:val="24"/>
        </w:rPr>
        <w:t xml:space="preserve"> significa que está en la categoría verde dentro del semáforo. </w:t>
      </w:r>
      <w:r w:rsidRPr="00E7381B">
        <w:rPr>
          <w:rFonts w:eastAsia="Arial Narrow"/>
          <w:szCs w:val="24"/>
        </w:rPr>
        <w:t xml:space="preserve"> </w:t>
      </w:r>
    </w:p>
    <w:p w:rsidR="00DC4857" w:rsidRDefault="00DC4857" w:rsidP="009415A8">
      <w:pPr>
        <w:spacing w:after="0" w:line="240" w:lineRule="auto"/>
        <w:jc w:val="both"/>
        <w:rPr>
          <w:rFonts w:eastAsia="Times New Roman"/>
          <w:szCs w:val="24"/>
        </w:rPr>
      </w:pPr>
    </w:p>
    <w:p w:rsidR="00B534B1" w:rsidRDefault="00B534B1" w:rsidP="009415A8">
      <w:pPr>
        <w:spacing w:after="0" w:line="240" w:lineRule="auto"/>
        <w:jc w:val="both"/>
        <w:rPr>
          <w:rFonts w:eastAsia="Times New Roman"/>
          <w:szCs w:val="24"/>
        </w:rPr>
      </w:pPr>
    </w:p>
    <w:p w:rsidR="00B534B1" w:rsidRDefault="00B534B1" w:rsidP="009415A8">
      <w:pPr>
        <w:spacing w:after="0" w:line="240" w:lineRule="auto"/>
        <w:jc w:val="both"/>
        <w:rPr>
          <w:rFonts w:eastAsia="Times New Roman"/>
          <w:szCs w:val="24"/>
        </w:rPr>
      </w:pPr>
    </w:p>
    <w:p w:rsidR="00B534B1" w:rsidRDefault="00B534B1" w:rsidP="009415A8">
      <w:pPr>
        <w:spacing w:after="0" w:line="240" w:lineRule="auto"/>
        <w:jc w:val="both"/>
        <w:rPr>
          <w:rFonts w:eastAsia="Times New Roman"/>
          <w:szCs w:val="24"/>
        </w:rPr>
      </w:pPr>
    </w:p>
    <w:p w:rsidR="00B534B1" w:rsidRDefault="00B534B1" w:rsidP="009415A8">
      <w:pPr>
        <w:spacing w:after="0" w:line="240" w:lineRule="auto"/>
        <w:jc w:val="both"/>
        <w:rPr>
          <w:rFonts w:eastAsia="Times New Roman"/>
          <w:szCs w:val="24"/>
        </w:rPr>
      </w:pPr>
    </w:p>
    <w:p w:rsidR="00395E77" w:rsidRDefault="00DC4857" w:rsidP="009415A8">
      <w:pPr>
        <w:spacing w:after="0" w:line="240" w:lineRule="auto"/>
        <w:jc w:val="both"/>
        <w:rPr>
          <w:rFonts w:eastAsia="Times New Roman"/>
          <w:szCs w:val="24"/>
        </w:rPr>
      </w:pPr>
      <w:r w:rsidRPr="008D3FF3">
        <w:rPr>
          <w:rFonts w:eastAsia="Times New Roman"/>
          <w:szCs w:val="24"/>
        </w:rPr>
        <w:lastRenderedPageBreak/>
        <w:t>A continuación se muestra el c</w:t>
      </w:r>
      <w:r>
        <w:rPr>
          <w:rFonts w:eastAsia="Times New Roman"/>
          <w:szCs w:val="24"/>
        </w:rPr>
        <w:t>umplimiento</w:t>
      </w:r>
      <w:r w:rsidRPr="008D3FF3">
        <w:rPr>
          <w:rFonts w:eastAsia="Times New Roman"/>
          <w:szCs w:val="24"/>
        </w:rPr>
        <w:t xml:space="preserve"> de cada una de las áreas frente a los compromisos fijados en el Plan de Acción vigencia 2016</w:t>
      </w:r>
      <w:r w:rsidR="003E78EB">
        <w:rPr>
          <w:rFonts w:eastAsia="Times New Roman"/>
          <w:szCs w:val="24"/>
        </w:rPr>
        <w:t>, el cual viene acompañado de un análisis cualitativo así:</w:t>
      </w:r>
      <w:r w:rsidRPr="008D3FF3">
        <w:rPr>
          <w:rFonts w:eastAsia="Times New Roman"/>
          <w:szCs w:val="24"/>
        </w:rPr>
        <w:t xml:space="preserve"> </w:t>
      </w:r>
    </w:p>
    <w:p w:rsidR="00B534B1" w:rsidRDefault="00B534B1" w:rsidP="009415A8">
      <w:pPr>
        <w:spacing w:after="0" w:line="240" w:lineRule="auto"/>
        <w:jc w:val="both"/>
        <w:rPr>
          <w:rFonts w:eastAsia="Times New Roman"/>
          <w:szCs w:val="24"/>
        </w:rPr>
      </w:pPr>
    </w:p>
    <w:p w:rsidR="00B534B1" w:rsidRDefault="00B534B1" w:rsidP="009415A8">
      <w:pPr>
        <w:spacing w:after="0" w:line="240" w:lineRule="auto"/>
        <w:jc w:val="both"/>
        <w:rPr>
          <w:rFonts w:eastAsia="Times New Roman"/>
          <w:szCs w:val="24"/>
        </w:rPr>
      </w:pPr>
    </w:p>
    <w:tbl>
      <w:tblPr>
        <w:tblW w:w="10505" w:type="dxa"/>
        <w:jc w:val="center"/>
        <w:tblInd w:w="55" w:type="dxa"/>
        <w:tblBorders>
          <w:top w:val="single" w:sz="4" w:space="0" w:color="CC0066"/>
          <w:left w:val="single" w:sz="4" w:space="0" w:color="CC0066"/>
          <w:bottom w:val="single" w:sz="4" w:space="0" w:color="CC0066"/>
          <w:right w:val="single" w:sz="4" w:space="0" w:color="CC0066"/>
          <w:insideH w:val="single" w:sz="4" w:space="0" w:color="CC0066"/>
          <w:insideV w:val="single" w:sz="4" w:space="0" w:color="CC0066"/>
        </w:tblBorders>
        <w:tblCellMar>
          <w:left w:w="70" w:type="dxa"/>
          <w:right w:w="70" w:type="dxa"/>
        </w:tblCellMar>
        <w:tblLook w:val="04A0" w:firstRow="1" w:lastRow="0" w:firstColumn="1" w:lastColumn="0" w:noHBand="0" w:noVBand="1"/>
      </w:tblPr>
      <w:tblGrid>
        <w:gridCol w:w="7103"/>
        <w:gridCol w:w="1843"/>
        <w:gridCol w:w="1559"/>
      </w:tblGrid>
      <w:tr w:rsidR="00B54464" w:rsidRPr="0090685A" w:rsidTr="00B54464">
        <w:trPr>
          <w:trHeight w:val="1028"/>
          <w:jc w:val="center"/>
        </w:trPr>
        <w:tc>
          <w:tcPr>
            <w:tcW w:w="7103" w:type="dxa"/>
            <w:shd w:val="clear" w:color="auto" w:fill="CC0066"/>
            <w:noWrap/>
            <w:vAlign w:val="center"/>
            <w:hideMark/>
          </w:tcPr>
          <w:p w:rsidR="00B54464" w:rsidRPr="0090685A" w:rsidRDefault="00B54464" w:rsidP="00B534B1">
            <w:pPr>
              <w:spacing w:after="0" w:line="240" w:lineRule="auto"/>
              <w:jc w:val="center"/>
              <w:rPr>
                <w:rFonts w:eastAsia="Times New Roman" w:cs="Times New Roman"/>
                <w:b/>
                <w:bCs/>
                <w:color w:val="FFFFFF" w:themeColor="background1"/>
                <w:lang w:eastAsia="es-CO"/>
              </w:rPr>
            </w:pPr>
            <w:r w:rsidRPr="0090685A">
              <w:rPr>
                <w:rFonts w:eastAsia="Times New Roman" w:cs="Times New Roman"/>
                <w:b/>
                <w:bCs/>
                <w:color w:val="FFFFFF" w:themeColor="background1"/>
                <w:lang w:eastAsia="es-CO"/>
              </w:rPr>
              <w:t>NOMBRE  DEPENDENCIA</w:t>
            </w:r>
          </w:p>
        </w:tc>
        <w:tc>
          <w:tcPr>
            <w:tcW w:w="1843" w:type="dxa"/>
            <w:shd w:val="clear" w:color="auto" w:fill="CC0066"/>
            <w:vAlign w:val="center"/>
            <w:hideMark/>
          </w:tcPr>
          <w:p w:rsidR="00B54464" w:rsidRPr="0090685A" w:rsidRDefault="00B54464" w:rsidP="00B534B1">
            <w:pPr>
              <w:spacing w:after="0" w:line="240" w:lineRule="auto"/>
              <w:jc w:val="center"/>
              <w:rPr>
                <w:rFonts w:eastAsia="Times New Roman" w:cs="Times New Roman"/>
                <w:b/>
                <w:bCs/>
                <w:color w:val="FFFFFF" w:themeColor="background1"/>
                <w:sz w:val="20"/>
                <w:lang w:eastAsia="es-CO"/>
              </w:rPr>
            </w:pPr>
            <w:r w:rsidRPr="0090685A">
              <w:rPr>
                <w:rFonts w:eastAsia="Times New Roman" w:cs="Times New Roman"/>
                <w:b/>
                <w:bCs/>
                <w:color w:val="FFFFFF" w:themeColor="background1"/>
                <w:sz w:val="20"/>
                <w:lang w:eastAsia="es-CO"/>
              </w:rPr>
              <w:t>% FISICO PROGRAMADO</w:t>
            </w:r>
          </w:p>
        </w:tc>
        <w:tc>
          <w:tcPr>
            <w:tcW w:w="1559" w:type="dxa"/>
            <w:shd w:val="clear" w:color="auto" w:fill="CC0066"/>
            <w:vAlign w:val="center"/>
            <w:hideMark/>
          </w:tcPr>
          <w:p w:rsidR="00B54464" w:rsidRPr="0090685A" w:rsidRDefault="00B54464" w:rsidP="00B534B1">
            <w:pPr>
              <w:spacing w:after="0" w:line="240" w:lineRule="auto"/>
              <w:jc w:val="center"/>
              <w:rPr>
                <w:rFonts w:eastAsia="Times New Roman" w:cs="Times New Roman"/>
                <w:b/>
                <w:bCs/>
                <w:color w:val="FFFFFF" w:themeColor="background1"/>
                <w:sz w:val="20"/>
                <w:lang w:eastAsia="es-CO"/>
              </w:rPr>
            </w:pPr>
            <w:r w:rsidRPr="0090685A">
              <w:rPr>
                <w:rFonts w:eastAsia="Times New Roman" w:cs="Times New Roman"/>
                <w:b/>
                <w:bCs/>
                <w:color w:val="FFFFFF" w:themeColor="background1"/>
                <w:sz w:val="20"/>
                <w:lang w:eastAsia="es-CO"/>
              </w:rPr>
              <w:t>% FISICO EJECUTADO</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DESPACHO DEL MINISTRO (A)</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DIRECCION DE DESARROLLO SECTORIAL</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657"/>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DIRECCION DE ESPACIO URBANO Y TERRITORIAL</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685"/>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DIRECCION DE INVERSIONES  EN VIVIENDA DE INTERES SOCIAL</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4464">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99,40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DIRECCION DE PROGRAMAS</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DIRECCION DEL SISTEMA HABITACIONAL</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GRUPO DE ATENCION AL USUARIO Y ARCHIVO</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95,88</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GRUPO DE COMUNICACIONES ESTRATEGICAS</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GRUPO DE TALENTO HUMANO</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OFICINA ASESORA DE PLANEACION</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026C5C">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OFICINA ASESORA JURIDICA</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OFICINA DE CONTROL INTERNO</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98,13</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OFICINA DE CONTROL INTERNO DISCIPLINARIO</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OFICINA DE TECNOLOGIAS DE LA INFORMACION Y LAS COMUNICACIONES</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95,83</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SUBDIRECCIÓN DE FINANZAS Y PRESUPUESTO</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90685A" w:rsidTr="00B54464">
        <w:trPr>
          <w:trHeight w:val="343"/>
          <w:jc w:val="center"/>
        </w:trPr>
        <w:tc>
          <w:tcPr>
            <w:tcW w:w="7103" w:type="dxa"/>
            <w:shd w:val="clear" w:color="auto" w:fill="auto"/>
            <w:noWrap/>
            <w:vAlign w:val="center"/>
            <w:hideMark/>
          </w:tcPr>
          <w:p w:rsidR="00B54464" w:rsidRPr="0090685A" w:rsidRDefault="00B54464" w:rsidP="00B534B1">
            <w:pPr>
              <w:spacing w:after="0" w:line="240" w:lineRule="auto"/>
              <w:rPr>
                <w:rFonts w:eastAsia="Times New Roman" w:cs="Times New Roman"/>
                <w:color w:val="000000"/>
                <w:szCs w:val="24"/>
                <w:lang w:eastAsia="es-CO"/>
              </w:rPr>
            </w:pPr>
            <w:r w:rsidRPr="0090685A">
              <w:rPr>
                <w:rFonts w:eastAsia="Times New Roman" w:cs="Times New Roman"/>
                <w:color w:val="000000"/>
                <w:szCs w:val="24"/>
                <w:lang w:eastAsia="es-CO"/>
              </w:rPr>
              <w:t>SUBDIRECCIÓN DE SERVICIOS ADMINISTRATIVOS</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color w:val="000000"/>
                <w:szCs w:val="24"/>
                <w:lang w:eastAsia="es-CO"/>
              </w:rPr>
            </w:pPr>
            <w:r w:rsidRPr="0090685A">
              <w:rPr>
                <w:rFonts w:eastAsia="Times New Roman" w:cs="Times New Roman"/>
                <w:color w:val="000000"/>
                <w:szCs w:val="24"/>
                <w:lang w:eastAsia="es-CO"/>
              </w:rPr>
              <w:t>100,00</w:t>
            </w:r>
          </w:p>
        </w:tc>
        <w:tc>
          <w:tcPr>
            <w:tcW w:w="1559" w:type="dxa"/>
            <w:shd w:val="clear" w:color="auto" w:fill="FFFFFF" w:themeFill="background1"/>
            <w:noWrap/>
            <w:vAlign w:val="center"/>
            <w:hideMark/>
          </w:tcPr>
          <w:p w:rsidR="00B54464" w:rsidRPr="00B54464" w:rsidRDefault="00B54464" w:rsidP="00B534B1">
            <w:pPr>
              <w:spacing w:after="0" w:line="240" w:lineRule="auto"/>
              <w:jc w:val="center"/>
              <w:rPr>
                <w:rFonts w:eastAsia="Times New Roman" w:cs="Times New Roman"/>
                <w:color w:val="000000"/>
                <w:szCs w:val="24"/>
                <w:lang w:eastAsia="es-CO"/>
              </w:rPr>
            </w:pPr>
            <w:r w:rsidRPr="00B54464">
              <w:rPr>
                <w:rFonts w:eastAsia="Times New Roman" w:cs="Times New Roman"/>
                <w:color w:val="000000"/>
                <w:szCs w:val="24"/>
                <w:lang w:eastAsia="es-CO"/>
              </w:rPr>
              <w:t>100,00</w:t>
            </w:r>
          </w:p>
        </w:tc>
      </w:tr>
      <w:tr w:rsidR="00B54464" w:rsidRPr="00B534B1" w:rsidTr="00B54464">
        <w:trPr>
          <w:trHeight w:val="343"/>
          <w:jc w:val="center"/>
        </w:trPr>
        <w:tc>
          <w:tcPr>
            <w:tcW w:w="7103" w:type="dxa"/>
            <w:shd w:val="clear" w:color="auto" w:fill="CC0066"/>
            <w:noWrap/>
            <w:vAlign w:val="center"/>
            <w:hideMark/>
          </w:tcPr>
          <w:p w:rsidR="00B54464" w:rsidRPr="0090685A" w:rsidRDefault="00B54464" w:rsidP="00B534B1">
            <w:pPr>
              <w:spacing w:after="0" w:line="240" w:lineRule="auto"/>
              <w:rPr>
                <w:rFonts w:eastAsia="Times New Roman" w:cs="Times New Roman"/>
                <w:b/>
                <w:bCs/>
                <w:color w:val="FFFFFF" w:themeColor="background1"/>
                <w:szCs w:val="24"/>
                <w:lang w:eastAsia="es-CO"/>
              </w:rPr>
            </w:pPr>
            <w:r w:rsidRPr="00B534B1">
              <w:rPr>
                <w:rFonts w:eastAsia="Times New Roman" w:cs="Times New Roman"/>
                <w:b/>
                <w:bCs/>
                <w:color w:val="FFFFFF" w:themeColor="background1"/>
                <w:szCs w:val="24"/>
                <w:lang w:eastAsia="es-CO"/>
              </w:rPr>
              <w:t>TOTAL GENERAL</w:t>
            </w:r>
          </w:p>
        </w:tc>
        <w:tc>
          <w:tcPr>
            <w:tcW w:w="1843" w:type="dxa"/>
            <w:shd w:val="clear" w:color="auto" w:fill="FFFFFF" w:themeFill="background1"/>
            <w:noWrap/>
            <w:vAlign w:val="center"/>
            <w:hideMark/>
          </w:tcPr>
          <w:p w:rsidR="00B54464" w:rsidRPr="0090685A" w:rsidRDefault="00B54464" w:rsidP="00B534B1">
            <w:pPr>
              <w:spacing w:after="0" w:line="240" w:lineRule="auto"/>
              <w:jc w:val="center"/>
              <w:rPr>
                <w:rFonts w:eastAsia="Times New Roman" w:cs="Times New Roman"/>
                <w:b/>
                <w:bCs/>
                <w:szCs w:val="24"/>
                <w:lang w:eastAsia="es-CO"/>
              </w:rPr>
            </w:pPr>
            <w:r w:rsidRPr="0090685A">
              <w:rPr>
                <w:rFonts w:eastAsia="Times New Roman" w:cs="Times New Roman"/>
                <w:b/>
                <w:bCs/>
                <w:szCs w:val="24"/>
                <w:lang w:eastAsia="es-CO"/>
              </w:rPr>
              <w:t>100,00</w:t>
            </w:r>
          </w:p>
        </w:tc>
        <w:tc>
          <w:tcPr>
            <w:tcW w:w="1559" w:type="dxa"/>
            <w:shd w:val="clear" w:color="auto" w:fill="FFFFFF" w:themeFill="background1"/>
            <w:noWrap/>
            <w:vAlign w:val="center"/>
            <w:hideMark/>
          </w:tcPr>
          <w:p w:rsidR="00B54464" w:rsidRPr="0090685A" w:rsidRDefault="00B54464" w:rsidP="00026C5C">
            <w:pPr>
              <w:spacing w:after="0" w:line="240" w:lineRule="auto"/>
              <w:jc w:val="center"/>
              <w:rPr>
                <w:rFonts w:eastAsia="Times New Roman" w:cs="Times New Roman"/>
                <w:b/>
                <w:bCs/>
                <w:szCs w:val="24"/>
                <w:lang w:eastAsia="es-CO"/>
              </w:rPr>
            </w:pPr>
            <w:r>
              <w:rPr>
                <w:rFonts w:eastAsia="Times New Roman" w:cs="Times New Roman"/>
                <w:b/>
                <w:bCs/>
                <w:szCs w:val="24"/>
                <w:lang w:eastAsia="es-CO"/>
              </w:rPr>
              <w:t>99,33</w:t>
            </w:r>
          </w:p>
        </w:tc>
      </w:tr>
    </w:tbl>
    <w:p w:rsidR="0090685A" w:rsidRPr="008D3FF3" w:rsidRDefault="0090685A" w:rsidP="009415A8">
      <w:pPr>
        <w:spacing w:after="0" w:line="240" w:lineRule="auto"/>
        <w:jc w:val="both"/>
        <w:rPr>
          <w:rFonts w:eastAsia="Times New Roman"/>
          <w:szCs w:val="24"/>
        </w:rPr>
      </w:pPr>
    </w:p>
    <w:p w:rsidR="008D3FF3" w:rsidRPr="00C80BAB" w:rsidRDefault="00A91B3A" w:rsidP="00CB3865">
      <w:pPr>
        <w:pStyle w:val="Ttulo1"/>
        <w:numPr>
          <w:ilvl w:val="0"/>
          <w:numId w:val="5"/>
        </w:numPr>
        <w:spacing w:before="0" w:line="240" w:lineRule="auto"/>
        <w:jc w:val="left"/>
        <w:rPr>
          <w:rFonts w:eastAsia="Arial Narrow"/>
        </w:rPr>
      </w:pPr>
      <w:bookmarkStart w:id="4" w:name="_Toc473206232"/>
      <w:r>
        <w:rPr>
          <w:rFonts w:ascii="Times New Roman" w:eastAsia="Times New Roman" w:hAnsi="Times New Roman"/>
          <w:noProof/>
          <w:lang w:eastAsia="es-CO"/>
        </w:rPr>
        <w:lastRenderedPageBreak/>
        <w:drawing>
          <wp:anchor distT="0" distB="0" distL="114300" distR="114300" simplePos="0" relativeHeight="251653632" behindDoc="0" locked="0" layoutInCell="1" allowOverlap="1" wp14:anchorId="42F454EB" wp14:editId="326A9968">
            <wp:simplePos x="0" y="0"/>
            <wp:positionH relativeFrom="column">
              <wp:posOffset>5703570</wp:posOffset>
            </wp:positionH>
            <wp:positionV relativeFrom="paragraph">
              <wp:posOffset>-125095</wp:posOffset>
            </wp:positionV>
            <wp:extent cx="988695" cy="1386205"/>
            <wp:effectExtent l="0" t="0" r="1905" b="4445"/>
            <wp:wrapSquare wrapText="bothSides"/>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1CA" w:rsidRPr="00C80BAB">
        <w:rPr>
          <w:rFonts w:eastAsia="Arial Narrow"/>
        </w:rPr>
        <w:t>DESPACHO DE LA MINISTRA</w:t>
      </w:r>
      <w:bookmarkEnd w:id="4"/>
    </w:p>
    <w:p w:rsidR="00551B73" w:rsidRDefault="00BE21CA" w:rsidP="00A91B3A">
      <w:r w:rsidRPr="00C80BAB">
        <w:t xml:space="preserve">Dra. </w:t>
      </w:r>
      <w:r w:rsidR="007B5965" w:rsidRPr="00C80BAB">
        <w:t>Elsa Noguera De la Espriella</w:t>
      </w:r>
    </w:p>
    <w:tbl>
      <w:tblPr>
        <w:tblpPr w:leftFromText="141" w:rightFromText="141"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1560"/>
        <w:gridCol w:w="2147"/>
        <w:gridCol w:w="1106"/>
      </w:tblGrid>
      <w:tr w:rsidR="00C80BAB" w:rsidTr="006B520E">
        <w:trPr>
          <w:trHeight w:val="677"/>
        </w:trPr>
        <w:tc>
          <w:tcPr>
            <w:tcW w:w="2273" w:type="dxa"/>
            <w:shd w:val="clear" w:color="auto" w:fill="auto"/>
            <w:vAlign w:val="center"/>
          </w:tcPr>
          <w:p w:rsidR="00C80BAB" w:rsidRPr="00B1123B" w:rsidRDefault="00C80BAB" w:rsidP="00C80BAB">
            <w:pPr>
              <w:spacing w:after="0" w:line="240" w:lineRule="auto"/>
              <w:ind w:left="120"/>
              <w:jc w:val="center"/>
              <w:rPr>
                <w:rFonts w:eastAsia="Arial Narrow"/>
                <w:b/>
              </w:rPr>
            </w:pPr>
            <w:r w:rsidRPr="00B1123B">
              <w:rPr>
                <w:rFonts w:eastAsia="Arial Narrow"/>
                <w:b/>
              </w:rPr>
              <w:t>Avance registrado</w:t>
            </w:r>
          </w:p>
        </w:tc>
        <w:tc>
          <w:tcPr>
            <w:tcW w:w="1560" w:type="dxa"/>
            <w:shd w:val="clear" w:color="auto" w:fill="auto"/>
            <w:vAlign w:val="center"/>
          </w:tcPr>
          <w:p w:rsidR="00C80BAB" w:rsidRPr="00B1123B" w:rsidRDefault="00C80BAB" w:rsidP="00C80BAB">
            <w:pPr>
              <w:spacing w:after="0" w:line="240" w:lineRule="auto"/>
              <w:ind w:right="20"/>
              <w:jc w:val="center"/>
              <w:rPr>
                <w:rFonts w:eastAsia="Arial Narrow"/>
              </w:rPr>
            </w:pPr>
            <w:r w:rsidRPr="00B1123B">
              <w:rPr>
                <w:rFonts w:eastAsia="Arial Narrow"/>
              </w:rPr>
              <w:t>100%</w:t>
            </w:r>
          </w:p>
        </w:tc>
        <w:tc>
          <w:tcPr>
            <w:tcW w:w="2147" w:type="dxa"/>
            <w:vAlign w:val="center"/>
          </w:tcPr>
          <w:p w:rsidR="00C80BAB" w:rsidRPr="00B1123B" w:rsidRDefault="00C80BAB" w:rsidP="00C80BAB">
            <w:pPr>
              <w:spacing w:after="0" w:line="240" w:lineRule="auto"/>
              <w:jc w:val="center"/>
              <w:rPr>
                <w:rFonts w:eastAsia="Arial Narrow"/>
                <w:b/>
              </w:rPr>
            </w:pPr>
            <w:r w:rsidRPr="00B1123B">
              <w:rPr>
                <w:rFonts w:eastAsia="Arial Narrow"/>
                <w:b/>
              </w:rPr>
              <w:t xml:space="preserve">Número de </w:t>
            </w:r>
            <w:r>
              <w:rPr>
                <w:rFonts w:eastAsia="Arial Narrow"/>
                <w:b/>
              </w:rPr>
              <w:t>compromisos</w:t>
            </w:r>
          </w:p>
        </w:tc>
        <w:tc>
          <w:tcPr>
            <w:tcW w:w="1106" w:type="dxa"/>
            <w:vAlign w:val="center"/>
          </w:tcPr>
          <w:p w:rsidR="00C80BAB" w:rsidRPr="00B1123B" w:rsidRDefault="00C80BAB" w:rsidP="00C80BAB">
            <w:pPr>
              <w:spacing w:after="0" w:line="240" w:lineRule="auto"/>
              <w:ind w:right="180"/>
              <w:jc w:val="center"/>
              <w:rPr>
                <w:rFonts w:eastAsia="Arial Narrow"/>
              </w:rPr>
            </w:pPr>
            <w:r>
              <w:rPr>
                <w:rFonts w:eastAsia="Arial Narrow"/>
              </w:rPr>
              <w:t>2</w:t>
            </w:r>
          </w:p>
        </w:tc>
      </w:tr>
    </w:tbl>
    <w:p w:rsidR="005D63B6" w:rsidRDefault="005D63B6" w:rsidP="00C80BAB">
      <w:pPr>
        <w:spacing w:after="0" w:line="240" w:lineRule="auto"/>
        <w:jc w:val="both"/>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pPr>
    </w:p>
    <w:p w:rsidR="005D63B6" w:rsidRPr="00B1123B" w:rsidRDefault="005D63B6" w:rsidP="00C80BAB">
      <w:pPr>
        <w:spacing w:after="0" w:line="240" w:lineRule="auto"/>
        <w:jc w:val="both"/>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pPr>
    </w:p>
    <w:p w:rsidR="00C80BAB" w:rsidRDefault="00C80BAB" w:rsidP="00A91B3A">
      <w:pPr>
        <w:spacing w:after="0" w:line="240" w:lineRule="auto"/>
        <w:jc w:val="both"/>
        <w:rPr>
          <w:rFonts w:cs="FuturaStd-ExtraBold"/>
          <w:bCs/>
          <w:szCs w:val="24"/>
        </w:rPr>
      </w:pPr>
    </w:p>
    <w:p w:rsidR="0078396D" w:rsidRPr="000E0FFB" w:rsidRDefault="00C80BAB" w:rsidP="00A91B3A">
      <w:pPr>
        <w:spacing w:after="0" w:line="240" w:lineRule="auto"/>
        <w:jc w:val="both"/>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r w:rsidRPr="000E0FFB">
        <w:rPr>
          <w:rFonts w:cs="FuturaStd-ExtraBold"/>
          <w:bCs/>
          <w:szCs w:val="24"/>
        </w:rPr>
        <w:t xml:space="preserve">El despacho de la Ministra es responsable de dos (2) compromisos sobre los cuales se realizó la siguiente gestión:  </w:t>
      </w:r>
    </w:p>
    <w:p w:rsidR="003B31BE" w:rsidRDefault="000E0FFB" w:rsidP="00A91B3A">
      <w:pPr>
        <w:spacing w:after="0" w:line="240" w:lineRule="auto"/>
        <w:jc w:val="both"/>
        <w:rPr>
          <w:rFonts w:ascii="FuturaStd-ExtraBold" w:hAnsi="FuturaStd-ExtraBold" w:cs="FuturaStd-ExtraBold"/>
          <w:b/>
          <w:bCs/>
          <w:color w:val="CC0066"/>
          <w:sz w:val="30"/>
          <w:szCs w:val="52"/>
          <w14:shadow w14:blurRad="50800" w14:dist="38100" w14:dir="16200000" w14:sx="100000" w14:sy="100000" w14:kx="0" w14:ky="0" w14:algn="b">
            <w14:srgbClr w14:val="000000">
              <w14:alpha w14:val="60000"/>
            </w14:srgbClr>
          </w14:shadow>
        </w:rPr>
      </w:pPr>
      <w:r w:rsidRPr="000E0FFB">
        <w:rPr>
          <w:rFonts w:ascii="FuturaStd-ExtraBold" w:hAnsi="FuturaStd-ExtraBold" w:cs="FuturaStd-ExtraBold"/>
          <w:b/>
          <w:bCs/>
          <w:noProof/>
          <w:color w:val="000000" w:themeColor="text1"/>
          <w:sz w:val="30"/>
          <w:szCs w:val="28"/>
          <w:lang w:eastAsia="es-CO"/>
          <w14:shadow w14:blurRad="50800" w14:dist="38100" w14:dir="16200000" w14:sx="100000" w14:sy="100000" w14:kx="0" w14:ky="0" w14:algn="b">
            <w14:srgbClr w14:val="000000">
              <w14:alpha w14:val="60000"/>
            </w14:srgbClr>
          </w14:shadow>
        </w:rPr>
        <w:drawing>
          <wp:anchor distT="0" distB="0" distL="114300" distR="114300" simplePos="0" relativeHeight="251663872" behindDoc="0" locked="0" layoutInCell="1" allowOverlap="1" wp14:anchorId="3E8C030C" wp14:editId="1C5DBC27">
            <wp:simplePos x="0" y="0"/>
            <wp:positionH relativeFrom="column">
              <wp:posOffset>-60960</wp:posOffset>
            </wp:positionH>
            <wp:positionV relativeFrom="paragraph">
              <wp:posOffset>323215</wp:posOffset>
            </wp:positionV>
            <wp:extent cx="8362950" cy="4143375"/>
            <wp:effectExtent l="19050" t="19050" r="19050" b="28575"/>
            <wp:wrapTopAndBottom/>
            <wp:docPr id="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62950" cy="4143375"/>
                    </a:xfrm>
                    <a:prstGeom prst="rect">
                      <a:avLst/>
                    </a:prstGeom>
                    <a:noFill/>
                    <a:ln w="3175">
                      <a:solidFill>
                        <a:schemeClr val="tx1"/>
                      </a:solidFill>
                      <a:prstDash val="solid"/>
                    </a:ln>
                  </pic:spPr>
                </pic:pic>
              </a:graphicData>
            </a:graphic>
            <wp14:sizeRelH relativeFrom="page">
              <wp14:pctWidth>0</wp14:pctWidth>
            </wp14:sizeRelH>
            <wp14:sizeRelV relativeFrom="page">
              <wp14:pctHeight>0</wp14:pctHeight>
            </wp14:sizeRelV>
          </wp:anchor>
        </w:drawing>
      </w:r>
    </w:p>
    <w:p w:rsidR="00A91B3A" w:rsidRDefault="00A91B3A" w:rsidP="00A91B3A">
      <w:pPr>
        <w:spacing w:after="0" w:line="240" w:lineRule="auto"/>
        <w:jc w:val="both"/>
        <w:rPr>
          <w:rFonts w:ascii="FuturaStd-ExtraBold" w:hAnsi="FuturaStd-ExtraBold" w:cs="FuturaStd-ExtraBold"/>
          <w:b/>
          <w:bCs/>
          <w:color w:val="CC0066"/>
          <w:sz w:val="30"/>
          <w:szCs w:val="52"/>
          <w14:shadow w14:blurRad="50800" w14:dist="38100" w14:dir="16200000" w14:sx="100000" w14:sy="100000" w14:kx="0" w14:ky="0" w14:algn="b">
            <w14:srgbClr w14:val="000000">
              <w14:alpha w14:val="60000"/>
            </w14:srgbClr>
          </w14:shadow>
        </w:rPr>
        <w:sectPr w:rsidR="00A91B3A" w:rsidSect="0083793E">
          <w:headerReference w:type="default" r:id="rId15"/>
          <w:footerReference w:type="default" r:id="rId16"/>
          <w:type w:val="continuous"/>
          <w:pgSz w:w="15840" w:h="12240" w:orient="landscape" w:code="1"/>
          <w:pgMar w:top="1701" w:right="1134" w:bottom="851" w:left="1701" w:header="0" w:footer="0" w:gutter="0"/>
          <w:cols w:space="0"/>
          <w:titlePg/>
          <w:docGrid w:linePitch="360"/>
        </w:sectPr>
      </w:pPr>
    </w:p>
    <w:p w:rsidR="003C3D6D" w:rsidRPr="000E0FFB" w:rsidRDefault="003B31BE" w:rsidP="000E0FFB">
      <w:pPr>
        <w:spacing w:after="0" w:line="360" w:lineRule="auto"/>
        <w:jc w:val="both"/>
        <w:rPr>
          <w:rFonts w:cs="FuturaStd-ExtraBold"/>
          <w:bCs/>
          <w:szCs w:val="24"/>
        </w:rPr>
      </w:pPr>
      <w:r w:rsidRPr="000E0FFB">
        <w:rPr>
          <w:rFonts w:cs="FuturaStd-ExtraBold"/>
          <w:b/>
          <w:bCs/>
          <w:szCs w:val="24"/>
        </w:rPr>
        <w:lastRenderedPageBreak/>
        <w:t>COMPROMISO N°41:</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Pr="000E0FFB">
        <w:rPr>
          <w:rFonts w:cs="FuturaStd-ExtraBold"/>
          <w:bCs/>
          <w:szCs w:val="24"/>
        </w:rPr>
        <w:t>Durante el periodo enero y diciembre de 2016 se realizaron 169 visitas a 132 municipios</w:t>
      </w:r>
      <w:r w:rsidR="003E78EB" w:rsidRPr="000E0FFB">
        <w:rPr>
          <w:rFonts w:cs="FuturaStd-ExtraBold"/>
          <w:bCs/>
          <w:szCs w:val="24"/>
        </w:rPr>
        <w:t xml:space="preserve"> </w:t>
      </w:r>
      <w:r w:rsidRPr="000E0FFB">
        <w:rPr>
          <w:rFonts w:cs="FuturaStd-ExtraBold"/>
          <w:bCs/>
          <w:szCs w:val="24"/>
        </w:rPr>
        <w:t xml:space="preserve"> en 26 departamentos, </w:t>
      </w:r>
      <w:r w:rsidR="003E78EB" w:rsidRPr="000E0FFB">
        <w:rPr>
          <w:rFonts w:cs="FuturaStd-ExtraBold"/>
          <w:bCs/>
          <w:szCs w:val="24"/>
        </w:rPr>
        <w:t xml:space="preserve">que comprendieron la realización de </w:t>
      </w:r>
      <w:r w:rsidRPr="000E0FFB">
        <w:rPr>
          <w:rFonts w:cs="FuturaStd-ExtraBold"/>
          <w:bCs/>
          <w:szCs w:val="24"/>
        </w:rPr>
        <w:t>eventos de vivienda, agua potable y saneamiento básico, cumpliendo con la agenda programada</w:t>
      </w:r>
      <w:r w:rsidR="003E78EB" w:rsidRPr="000E0FFB">
        <w:rPr>
          <w:rFonts w:cs="FuturaStd-ExtraBold"/>
          <w:bCs/>
          <w:szCs w:val="24"/>
        </w:rPr>
        <w:t>. Por tal razón</w:t>
      </w:r>
      <w:r w:rsidRPr="000E0FFB">
        <w:rPr>
          <w:rFonts w:cs="FuturaStd-ExtraBold"/>
          <w:bCs/>
          <w:szCs w:val="24"/>
        </w:rPr>
        <w:t xml:space="preserve">, </w:t>
      </w:r>
      <w:r w:rsidR="003E78EB" w:rsidRPr="000E0FFB">
        <w:rPr>
          <w:rFonts w:cs="FuturaStd-ExtraBold"/>
          <w:bCs/>
          <w:szCs w:val="24"/>
        </w:rPr>
        <w:t>se registra un cumplimiento del 100%.</w:t>
      </w:r>
    </w:p>
    <w:p w:rsidR="00F5569F" w:rsidRPr="000E0FFB" w:rsidRDefault="00F5569F" w:rsidP="000E0FFB">
      <w:pPr>
        <w:spacing w:after="0" w:line="360" w:lineRule="auto"/>
        <w:jc w:val="both"/>
        <w:rPr>
          <w:rFonts w:cs="FuturaStd-ExtraBold"/>
          <w:bCs/>
          <w:szCs w:val="24"/>
        </w:rPr>
      </w:pPr>
    </w:p>
    <w:p w:rsidR="003B31BE" w:rsidRPr="000E0FFB" w:rsidRDefault="003B31BE" w:rsidP="000E0FFB">
      <w:pPr>
        <w:spacing w:after="0" w:line="360" w:lineRule="auto"/>
        <w:ind w:right="1"/>
        <w:jc w:val="both"/>
        <w:rPr>
          <w:rFonts w:cs="FuturaStd-ExtraBold"/>
          <w:bCs/>
          <w:szCs w:val="24"/>
        </w:rPr>
      </w:pPr>
      <w:r w:rsidRPr="000E0FFB">
        <w:rPr>
          <w:rFonts w:cs="FuturaStd-ExtraBold"/>
          <w:b/>
          <w:bCs/>
          <w:szCs w:val="24"/>
        </w:rPr>
        <w:t>COMPROMISO N°42</w:t>
      </w:r>
      <w:r w:rsidR="00F5569F" w:rsidRPr="000E0FFB">
        <w:rPr>
          <w:rFonts w:cs="FuturaStd-ExtraBold"/>
          <w:b/>
          <w:bCs/>
          <w:szCs w:val="24"/>
        </w:rPr>
        <w:t>:</w:t>
      </w:r>
      <w:r w:rsidR="00F5569F" w:rsidRPr="000E0FFB">
        <w:rPr>
          <w:rFonts w:cs="FuturaStd-ExtraBold"/>
          <w:bCs/>
          <w:szCs w:val="24"/>
        </w:rPr>
        <w:t xml:space="preserve"> </w:t>
      </w:r>
      <w:r w:rsidR="003E78EB" w:rsidRPr="000E0FFB">
        <w:rPr>
          <w:rFonts w:cs="FuturaStd-ExtraBold"/>
          <w:bCs/>
          <w:szCs w:val="24"/>
        </w:rPr>
        <w:t xml:space="preserve">Con este compromiso se </w:t>
      </w:r>
      <w:r w:rsidR="00F5569F" w:rsidRPr="000E0FFB">
        <w:rPr>
          <w:rFonts w:cs="FuturaStd-ExtraBold"/>
          <w:bCs/>
          <w:szCs w:val="24"/>
        </w:rPr>
        <w:t>busca</w:t>
      </w:r>
      <w:r w:rsidRPr="000E0FFB">
        <w:rPr>
          <w:rFonts w:cs="FuturaStd-ExtraBold"/>
          <w:bCs/>
          <w:szCs w:val="24"/>
        </w:rPr>
        <w:t xml:space="preserve"> aportar todos los insumos necesarios para forjar una postura institucional frente a las diferentes iniciativas legislativas, con el fin de ajustar dichos proyectos a las políticas de este sector</w:t>
      </w:r>
      <w:r w:rsidR="003E78EB" w:rsidRPr="000E0FFB">
        <w:rPr>
          <w:rFonts w:cs="FuturaStd-ExtraBold"/>
          <w:bCs/>
          <w:szCs w:val="24"/>
        </w:rPr>
        <w:t>. Durante el 2016</w:t>
      </w:r>
      <w:r w:rsidRPr="000E0FFB">
        <w:rPr>
          <w:rFonts w:cs="FuturaStd-ExtraBold"/>
          <w:bCs/>
          <w:szCs w:val="24"/>
        </w:rPr>
        <w:t xml:space="preserve">  </w:t>
      </w:r>
      <w:r w:rsidR="003E78EB" w:rsidRPr="000E0FFB">
        <w:rPr>
          <w:rFonts w:cs="FuturaStd-ExtraBold"/>
          <w:bCs/>
          <w:szCs w:val="24"/>
        </w:rPr>
        <w:t>s</w:t>
      </w:r>
      <w:r w:rsidRPr="000E0FFB">
        <w:rPr>
          <w:rFonts w:cs="FuturaStd-ExtraBold"/>
          <w:bCs/>
          <w:szCs w:val="24"/>
        </w:rPr>
        <w:t>e recibieron 133 solicitudes formales por parte de los Congresistas</w:t>
      </w:r>
      <w:r w:rsidR="003E78EB" w:rsidRPr="000E0FFB">
        <w:rPr>
          <w:rFonts w:cs="FuturaStd-ExtraBold"/>
          <w:bCs/>
          <w:szCs w:val="24"/>
        </w:rPr>
        <w:t>; se</w:t>
      </w:r>
      <w:r w:rsidRPr="000E0FFB">
        <w:rPr>
          <w:rFonts w:cs="FuturaStd-ExtraBold"/>
          <w:bCs/>
          <w:szCs w:val="24"/>
        </w:rPr>
        <w:t xml:space="preserve"> brindó asesoría a 891 integrantes del sector político</w:t>
      </w:r>
      <w:r w:rsidR="003E78EB" w:rsidRPr="000E0FFB">
        <w:rPr>
          <w:rFonts w:cs="FuturaStd-ExtraBold"/>
          <w:bCs/>
          <w:szCs w:val="24"/>
        </w:rPr>
        <w:t xml:space="preserve"> (</w:t>
      </w:r>
      <w:r w:rsidRPr="000E0FFB">
        <w:rPr>
          <w:rFonts w:cs="FuturaStd-ExtraBold"/>
          <w:bCs/>
          <w:szCs w:val="24"/>
        </w:rPr>
        <w:t xml:space="preserve">176 Congresistas </w:t>
      </w:r>
      <w:r w:rsidR="003E78EB" w:rsidRPr="000E0FFB">
        <w:rPr>
          <w:rFonts w:cs="FuturaStd-ExtraBold"/>
          <w:bCs/>
          <w:szCs w:val="24"/>
        </w:rPr>
        <w:t>-</w:t>
      </w:r>
      <w:r w:rsidRPr="000E0FFB">
        <w:rPr>
          <w:rFonts w:cs="FuturaStd-ExtraBold"/>
          <w:bCs/>
          <w:szCs w:val="24"/>
        </w:rPr>
        <w:t>Senadores y Representantes</w:t>
      </w:r>
      <w:r w:rsidR="003E78EB" w:rsidRPr="000E0FFB">
        <w:rPr>
          <w:rFonts w:cs="FuturaStd-ExtraBold"/>
          <w:bCs/>
          <w:szCs w:val="24"/>
        </w:rPr>
        <w:t>-</w:t>
      </w:r>
      <w:r w:rsidRPr="000E0FFB">
        <w:rPr>
          <w:rFonts w:cs="FuturaStd-ExtraBold"/>
          <w:bCs/>
          <w:szCs w:val="24"/>
        </w:rPr>
        <w:t>, 421 entre Alcaldes y Gobernadores, 56 Concejales y  238  personas Asesores de congresistas, de alcaldes,  secretarios de planeación, representantes de ONGs y líderes comunitarios)</w:t>
      </w:r>
      <w:r w:rsidR="003E78EB" w:rsidRPr="000E0FFB">
        <w:rPr>
          <w:rFonts w:cs="FuturaStd-ExtraBold"/>
          <w:bCs/>
          <w:szCs w:val="24"/>
        </w:rPr>
        <w:t>;  se tramitó</w:t>
      </w:r>
      <w:r w:rsidRPr="000E0FFB">
        <w:rPr>
          <w:rFonts w:cs="FuturaStd-ExtraBold"/>
          <w:bCs/>
          <w:szCs w:val="24"/>
        </w:rPr>
        <w:t xml:space="preserve"> un total de 44 citaciones de control político</w:t>
      </w:r>
      <w:r w:rsidR="003E78EB" w:rsidRPr="000E0FFB">
        <w:rPr>
          <w:rFonts w:cs="FuturaStd-ExtraBold"/>
          <w:bCs/>
          <w:szCs w:val="24"/>
        </w:rPr>
        <w:t xml:space="preserve">, de las cuales 26 se tramitaron satisfactoriamente y 18 </w:t>
      </w:r>
      <w:r w:rsidRPr="000E0FFB">
        <w:rPr>
          <w:rFonts w:cs="FuturaStd-ExtraBold"/>
          <w:bCs/>
          <w:szCs w:val="24"/>
        </w:rPr>
        <w:t>se encuentran pendientes por fijar fecha del debate, ya sea porque finalizó el periodo legislativo y no alcanzaron a surtirse, o porque se inició el debate pero aún no ha finalizado</w:t>
      </w:r>
      <w:r w:rsidR="00FE14F8" w:rsidRPr="000E0FFB">
        <w:rPr>
          <w:rFonts w:cs="FuturaStd-ExtraBold"/>
          <w:bCs/>
          <w:szCs w:val="24"/>
        </w:rPr>
        <w:t xml:space="preserve">. Es importante señalar, que las 44 proposiciones fueron atendidas </w:t>
      </w:r>
      <w:r w:rsidRPr="000E0FFB">
        <w:rPr>
          <w:rFonts w:cs="FuturaStd-ExtraBold"/>
          <w:bCs/>
          <w:szCs w:val="24"/>
        </w:rPr>
        <w:t>en</w:t>
      </w:r>
      <w:r w:rsidR="0080603E" w:rsidRPr="000E0FFB">
        <w:rPr>
          <w:rFonts w:cs="FuturaStd-ExtraBold"/>
          <w:bCs/>
          <w:szCs w:val="24"/>
        </w:rPr>
        <w:t xml:space="preserve"> </w:t>
      </w:r>
      <w:r w:rsidRPr="000E0FFB">
        <w:rPr>
          <w:rFonts w:cs="FuturaStd-ExtraBold"/>
          <w:bCs/>
          <w:szCs w:val="24"/>
        </w:rPr>
        <w:t>el marco del desarrollo de la actividad legislativa</w:t>
      </w:r>
      <w:r w:rsidR="00FE14F8" w:rsidRPr="000E0FFB">
        <w:rPr>
          <w:rFonts w:cs="FuturaStd-ExtraBold"/>
          <w:bCs/>
          <w:szCs w:val="24"/>
        </w:rPr>
        <w:t xml:space="preserve"> </w:t>
      </w:r>
      <w:r w:rsidR="00734F82" w:rsidRPr="000E0FFB">
        <w:rPr>
          <w:rFonts w:cs="FuturaStd-ExtraBold"/>
          <w:bCs/>
          <w:szCs w:val="24"/>
        </w:rPr>
        <w:t>(legislatura</w:t>
      </w:r>
      <w:r w:rsidRPr="000E0FFB">
        <w:rPr>
          <w:rFonts w:cs="FuturaStd-ExtraBold"/>
          <w:bCs/>
          <w:szCs w:val="24"/>
        </w:rPr>
        <w:t xml:space="preserve"> 2015- 2016 y el primer periodo de la legislatura 2016-2017</w:t>
      </w:r>
      <w:r w:rsidR="00FE14F8" w:rsidRPr="000E0FFB">
        <w:rPr>
          <w:rFonts w:cs="FuturaStd-ExtraBold"/>
          <w:bCs/>
          <w:szCs w:val="24"/>
        </w:rPr>
        <w:t>)</w:t>
      </w:r>
      <w:r w:rsidRPr="000E0FFB">
        <w:rPr>
          <w:rFonts w:cs="FuturaStd-ExtraBold"/>
          <w:bCs/>
          <w:szCs w:val="24"/>
        </w:rPr>
        <w:t xml:space="preserve">.  Se han identificado 48 iniciativas en primer debate que tocan materias de este Ministerio, sobre los que se conceptuó en 39 de estos </w:t>
      </w:r>
      <w:r w:rsidR="00FE14F8" w:rsidRPr="000E0FFB">
        <w:rPr>
          <w:rFonts w:cs="FuturaStd-ExtraBold"/>
          <w:bCs/>
          <w:szCs w:val="24"/>
        </w:rPr>
        <w:t>y s</w:t>
      </w:r>
      <w:r w:rsidRPr="000E0FFB">
        <w:rPr>
          <w:rFonts w:cs="FuturaStd-ExtraBold"/>
          <w:bCs/>
          <w:szCs w:val="24"/>
        </w:rPr>
        <w:t>e elaboraron 12 informes.</w:t>
      </w:r>
    </w:p>
    <w:p w:rsidR="003B31BE" w:rsidRPr="000E0FFB" w:rsidRDefault="003B31BE" w:rsidP="000E0FFB">
      <w:pPr>
        <w:spacing w:after="0" w:line="360" w:lineRule="auto"/>
        <w:ind w:left="120"/>
        <w:jc w:val="center"/>
        <w:rPr>
          <w:rFonts w:ascii="Arial Narrow" w:eastAsia="Arial Narrow" w:hAnsi="Arial Narrow"/>
          <w:b/>
          <w:szCs w:val="24"/>
        </w:rPr>
        <w:sectPr w:rsidR="003B31BE" w:rsidRPr="000E0FFB" w:rsidSect="0083793E">
          <w:type w:val="continuous"/>
          <w:pgSz w:w="15840" w:h="12240" w:orient="landscape" w:code="1"/>
          <w:pgMar w:top="1701" w:right="1134" w:bottom="851" w:left="1701" w:header="0" w:footer="0" w:gutter="0"/>
          <w:cols w:space="768"/>
          <w:titlePg/>
          <w:docGrid w:linePitch="360"/>
        </w:sectPr>
      </w:pPr>
    </w:p>
    <w:p w:rsidR="006B520E" w:rsidRPr="000E0FFB" w:rsidRDefault="006B520E" w:rsidP="009415A8">
      <w:pPr>
        <w:pStyle w:val="Ttulo1"/>
        <w:spacing w:before="0" w:line="240" w:lineRule="auto"/>
        <w:rPr>
          <w:rFonts w:eastAsia="Arial Narrow"/>
          <w:sz w:val="24"/>
        </w:rPr>
      </w:pPr>
    </w:p>
    <w:p w:rsidR="006B520E" w:rsidRDefault="006B520E" w:rsidP="009415A8">
      <w:pPr>
        <w:pStyle w:val="Ttulo1"/>
        <w:spacing w:before="0" w:line="240" w:lineRule="auto"/>
        <w:rPr>
          <w:rFonts w:eastAsia="Arial Narrow"/>
        </w:rPr>
      </w:pPr>
    </w:p>
    <w:p w:rsidR="006B520E" w:rsidRDefault="006B520E" w:rsidP="009415A8">
      <w:pPr>
        <w:pStyle w:val="Ttulo1"/>
        <w:spacing w:before="0" w:line="240" w:lineRule="auto"/>
        <w:rPr>
          <w:rFonts w:eastAsia="Arial Narrow"/>
        </w:rPr>
      </w:pPr>
    </w:p>
    <w:p w:rsidR="006B520E" w:rsidRDefault="006B520E" w:rsidP="006B520E"/>
    <w:p w:rsidR="006B520E" w:rsidRDefault="006B520E" w:rsidP="006B520E"/>
    <w:p w:rsidR="00023702" w:rsidRPr="005D16DD" w:rsidRDefault="00023702" w:rsidP="00CB3865">
      <w:pPr>
        <w:pStyle w:val="Ttulo1"/>
        <w:numPr>
          <w:ilvl w:val="0"/>
          <w:numId w:val="5"/>
        </w:numPr>
        <w:spacing w:before="0" w:line="240" w:lineRule="auto"/>
        <w:jc w:val="left"/>
      </w:pPr>
      <w:bookmarkStart w:id="5" w:name="_Toc473206233"/>
      <w:r w:rsidRPr="005D16DD">
        <w:lastRenderedPageBreak/>
        <w:t>OFICINA DE TECNOLOGÍAS DE LA INFORMACIÓN Y LAS COMUNICACIONES</w:t>
      </w:r>
      <w:bookmarkEnd w:id="5"/>
    </w:p>
    <w:p w:rsidR="00023702" w:rsidRPr="00C80BAB" w:rsidRDefault="000E0FFB" w:rsidP="000E0FFB">
      <w:pPr>
        <w:spacing w:after="0" w:line="240" w:lineRule="auto"/>
      </w:pPr>
      <w:r>
        <w:rPr>
          <w:rFonts w:ascii="Times New Roman" w:eastAsia="Times New Roman" w:hAnsi="Times New Roman"/>
          <w:noProof/>
          <w:lang w:eastAsia="es-CO"/>
        </w:rPr>
        <w:drawing>
          <wp:anchor distT="0" distB="0" distL="114300" distR="114300" simplePos="0" relativeHeight="251797504" behindDoc="0" locked="0" layoutInCell="1" allowOverlap="1" wp14:anchorId="5307E102" wp14:editId="704FF672">
            <wp:simplePos x="0" y="0"/>
            <wp:positionH relativeFrom="column">
              <wp:posOffset>6136640</wp:posOffset>
            </wp:positionH>
            <wp:positionV relativeFrom="paragraph">
              <wp:posOffset>144145</wp:posOffset>
            </wp:positionV>
            <wp:extent cx="793115" cy="1112520"/>
            <wp:effectExtent l="0" t="0" r="6985" b="0"/>
            <wp:wrapSquare wrapText="bothSides"/>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79311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702" w:rsidRPr="00C80BAB">
        <w:t xml:space="preserve"> Jefe de Oficina: Dr. Edgar Omar Rubiano Rodríguez</w:t>
      </w:r>
    </w:p>
    <w:p w:rsidR="00B1123B" w:rsidRDefault="00B1123B" w:rsidP="000E0FF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tbl>
      <w:tblPr>
        <w:tblpPr w:leftFromText="141" w:rightFromText="141" w:vertAnchor="text" w:horzAnchor="margin" w:tblpY="-62"/>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1701"/>
        <w:gridCol w:w="2410"/>
        <w:gridCol w:w="1559"/>
      </w:tblGrid>
      <w:tr w:rsidR="006B520E" w:rsidRPr="00B1123B" w:rsidTr="000C5BF6">
        <w:trPr>
          <w:trHeight w:val="809"/>
        </w:trPr>
        <w:tc>
          <w:tcPr>
            <w:tcW w:w="3124" w:type="dxa"/>
            <w:shd w:val="clear" w:color="auto" w:fill="CC0066"/>
            <w:vAlign w:val="center"/>
          </w:tcPr>
          <w:p w:rsidR="006B520E" w:rsidRPr="00B1123B" w:rsidRDefault="006B520E" w:rsidP="000E0FFB">
            <w:pPr>
              <w:spacing w:after="0" w:line="240" w:lineRule="auto"/>
              <w:ind w:left="120"/>
              <w:jc w:val="center"/>
              <w:rPr>
                <w:rFonts w:eastAsia="Arial Narrow"/>
                <w:b/>
              </w:rPr>
            </w:pPr>
            <w:r w:rsidRPr="000C5BF6">
              <w:rPr>
                <w:rFonts w:eastAsia="Arial Narrow"/>
                <w:b/>
                <w:color w:val="FFFFFF" w:themeColor="background1"/>
              </w:rPr>
              <w:t>Avance registrado</w:t>
            </w:r>
          </w:p>
        </w:tc>
        <w:tc>
          <w:tcPr>
            <w:tcW w:w="1701" w:type="dxa"/>
            <w:shd w:val="clear" w:color="auto" w:fill="auto"/>
            <w:vAlign w:val="center"/>
          </w:tcPr>
          <w:p w:rsidR="006B520E" w:rsidRPr="000C5BF6" w:rsidRDefault="009C3294" w:rsidP="005D16DD">
            <w:pPr>
              <w:spacing w:after="0" w:line="240" w:lineRule="auto"/>
              <w:ind w:right="20"/>
              <w:jc w:val="center"/>
              <w:rPr>
                <w:rFonts w:eastAsia="Arial Narrow"/>
                <w:b/>
              </w:rPr>
            </w:pPr>
            <w:r w:rsidRPr="005D16DD">
              <w:rPr>
                <w:rFonts w:eastAsia="Arial Narrow"/>
                <w:b/>
              </w:rPr>
              <w:t>9</w:t>
            </w:r>
            <w:r w:rsidR="005D16DD" w:rsidRPr="005D16DD">
              <w:rPr>
                <w:rFonts w:eastAsia="Arial Narrow"/>
                <w:b/>
              </w:rPr>
              <w:t>5,83</w:t>
            </w:r>
            <w:r w:rsidR="000C5BF6" w:rsidRPr="000C5BF6">
              <w:rPr>
                <w:rFonts w:eastAsia="Arial Narrow"/>
                <w:b/>
              </w:rPr>
              <w:t>%</w:t>
            </w:r>
          </w:p>
        </w:tc>
        <w:tc>
          <w:tcPr>
            <w:tcW w:w="2410" w:type="dxa"/>
            <w:shd w:val="clear" w:color="auto" w:fill="CC0066"/>
          </w:tcPr>
          <w:p w:rsidR="006B520E" w:rsidRPr="00B1123B" w:rsidRDefault="006B520E" w:rsidP="000E0FFB">
            <w:pPr>
              <w:spacing w:after="0" w:line="240" w:lineRule="auto"/>
              <w:ind w:right="20"/>
              <w:jc w:val="center"/>
              <w:rPr>
                <w:rFonts w:eastAsia="Arial Narrow"/>
              </w:rPr>
            </w:pPr>
            <w:r w:rsidRPr="000C5BF6">
              <w:rPr>
                <w:rFonts w:eastAsia="Arial Narrow"/>
                <w:b/>
                <w:color w:val="FFFFFF" w:themeColor="background1"/>
              </w:rPr>
              <w:t>Número de compromisos a cargo</w:t>
            </w:r>
          </w:p>
        </w:tc>
        <w:tc>
          <w:tcPr>
            <w:tcW w:w="1559" w:type="dxa"/>
            <w:vAlign w:val="center"/>
          </w:tcPr>
          <w:p w:rsidR="006B520E" w:rsidRPr="000C5BF6" w:rsidRDefault="006B520E" w:rsidP="000E0FFB">
            <w:pPr>
              <w:spacing w:after="0" w:line="240" w:lineRule="auto"/>
              <w:ind w:right="20"/>
              <w:jc w:val="center"/>
              <w:rPr>
                <w:rFonts w:eastAsia="Arial Narrow"/>
                <w:b/>
              </w:rPr>
            </w:pPr>
            <w:r w:rsidRPr="000C5BF6">
              <w:rPr>
                <w:rFonts w:eastAsia="Arial Narrow"/>
                <w:b/>
              </w:rPr>
              <w:t>6</w:t>
            </w:r>
          </w:p>
        </w:tc>
      </w:tr>
    </w:tbl>
    <w:p w:rsidR="00CB70B8" w:rsidRDefault="00CB70B8" w:rsidP="000E0FF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sectPr w:rsidR="00CB70B8" w:rsidSect="0083793E">
          <w:type w:val="continuous"/>
          <w:pgSz w:w="15840" w:h="12240" w:orient="landscape" w:code="1"/>
          <w:pgMar w:top="1701" w:right="1134" w:bottom="851" w:left="1701" w:header="0" w:footer="0" w:gutter="0"/>
          <w:cols w:space="0"/>
          <w:docGrid w:linePitch="360"/>
        </w:sectPr>
      </w:pPr>
    </w:p>
    <w:p w:rsidR="008D3FF3" w:rsidRDefault="008D3FF3" w:rsidP="000E0FFB">
      <w:pPr>
        <w:spacing w:after="0" w:line="240" w:lineRule="auto"/>
        <w:rPr>
          <w:rFonts w:cs="FuturaStd-ExtraBold"/>
          <w:bCs/>
          <w:szCs w:val="24"/>
        </w:rPr>
      </w:pPr>
    </w:p>
    <w:p w:rsidR="000E0FFB" w:rsidRDefault="000E0FFB" w:rsidP="000E0FFB">
      <w:pPr>
        <w:spacing w:after="0" w:line="240" w:lineRule="auto"/>
        <w:jc w:val="both"/>
        <w:rPr>
          <w:rFonts w:cs="FuturaStd-ExtraBold"/>
          <w:bCs/>
          <w:sz w:val="22"/>
          <w:szCs w:val="24"/>
        </w:rPr>
      </w:pPr>
    </w:p>
    <w:p w:rsidR="000E0FFB" w:rsidRDefault="000E0FFB" w:rsidP="000E0FFB">
      <w:pPr>
        <w:spacing w:after="0" w:line="240" w:lineRule="auto"/>
        <w:jc w:val="both"/>
        <w:rPr>
          <w:rFonts w:cs="FuturaStd-ExtraBold"/>
          <w:bCs/>
          <w:sz w:val="22"/>
          <w:szCs w:val="24"/>
        </w:rPr>
      </w:pPr>
    </w:p>
    <w:p w:rsidR="00417C94" w:rsidRPr="000E0FFB" w:rsidRDefault="00417C94" w:rsidP="000E0FFB">
      <w:pPr>
        <w:spacing w:after="0" w:line="240" w:lineRule="auto"/>
        <w:jc w:val="both"/>
        <w:rPr>
          <w:rFonts w:cs="FuturaStd-ExtraBold"/>
          <w:bCs/>
          <w:szCs w:val="24"/>
        </w:rPr>
      </w:pPr>
      <w:r w:rsidRPr="000E0FFB">
        <w:rPr>
          <w:rFonts w:cs="FuturaStd-ExtraBold"/>
          <w:bCs/>
          <w:szCs w:val="24"/>
        </w:rPr>
        <w:t xml:space="preserve">Esta oficina es responsable de 6 compromisos, los cuales se relacionan a continuación con la respectiva gestión: </w:t>
      </w:r>
    </w:p>
    <w:p w:rsidR="009415A8" w:rsidRPr="000E0FFB" w:rsidRDefault="009415A8" w:rsidP="000E0FFB">
      <w:pPr>
        <w:spacing w:after="0" w:line="240" w:lineRule="auto"/>
        <w:jc w:val="both"/>
        <w:rPr>
          <w:rFonts w:cs="FuturaStd-ExtraBold"/>
          <w:b/>
          <w:bCs/>
          <w:szCs w:val="24"/>
        </w:rPr>
      </w:pPr>
    </w:p>
    <w:p w:rsidR="00F5569F" w:rsidRPr="000E0FFB" w:rsidRDefault="00F5569F" w:rsidP="000E0FFB">
      <w:pPr>
        <w:spacing w:after="0" w:line="240" w:lineRule="auto"/>
        <w:jc w:val="both"/>
        <w:rPr>
          <w:rFonts w:cs="FuturaStd-ExtraBold"/>
          <w:bCs/>
          <w:szCs w:val="24"/>
        </w:rPr>
      </w:pPr>
      <w:r w:rsidRPr="000E0FFB">
        <w:rPr>
          <w:rFonts w:cs="FuturaStd-ExtraBold"/>
          <w:b/>
          <w:bCs/>
          <w:szCs w:val="24"/>
        </w:rPr>
        <w:t>COMPROMISO N°13:</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Pr="000E0FFB">
        <w:rPr>
          <w:rFonts w:cs="FuturaStd-ExtraBold"/>
          <w:bCs/>
          <w:szCs w:val="24"/>
        </w:rPr>
        <w:t xml:space="preserve">Se </w:t>
      </w:r>
      <w:r w:rsidR="00FE14F8" w:rsidRPr="000E0FFB">
        <w:rPr>
          <w:rFonts w:cs="FuturaStd-ExtraBold"/>
          <w:bCs/>
          <w:szCs w:val="24"/>
        </w:rPr>
        <w:t>creó</w:t>
      </w:r>
      <w:r w:rsidRPr="000E0FFB">
        <w:rPr>
          <w:rFonts w:cs="FuturaStd-ExtraBold"/>
          <w:bCs/>
          <w:szCs w:val="24"/>
        </w:rPr>
        <w:t xml:space="preserve"> el botón de transparencia y acceso a la información pública en la página web con los respectivos </w:t>
      </w:r>
      <w:r w:rsidR="003C3D6D" w:rsidRPr="000E0FFB">
        <w:rPr>
          <w:rFonts w:cs="FuturaStd-ExtraBold"/>
          <w:bCs/>
          <w:szCs w:val="24"/>
        </w:rPr>
        <w:t>ítems</w:t>
      </w:r>
      <w:r w:rsidRPr="000E0FFB">
        <w:rPr>
          <w:rFonts w:cs="FuturaStd-ExtraBold"/>
          <w:bCs/>
          <w:szCs w:val="24"/>
        </w:rPr>
        <w:t xml:space="preserve"> solicitados en la Ley 1712 de 2014, el Decreto 103 y l</w:t>
      </w:r>
      <w:r w:rsidR="003C3D6D" w:rsidRPr="000E0FFB">
        <w:rPr>
          <w:rFonts w:cs="FuturaStd-ExtraBold"/>
          <w:bCs/>
          <w:szCs w:val="24"/>
        </w:rPr>
        <w:t xml:space="preserve">a Resolución 3564 de MinTic de 2015. </w:t>
      </w:r>
      <w:r w:rsidRPr="000E0FFB">
        <w:rPr>
          <w:rFonts w:cs="FuturaStd-ExtraBold"/>
          <w:bCs/>
          <w:szCs w:val="24"/>
        </w:rPr>
        <w:t>Se anexa el link del botón:</w:t>
      </w:r>
      <w:r w:rsidR="003C3D6D" w:rsidRPr="000E0FFB">
        <w:rPr>
          <w:rFonts w:cs="FuturaStd-ExtraBold"/>
          <w:bCs/>
          <w:szCs w:val="24"/>
        </w:rPr>
        <w:t xml:space="preserve"> </w:t>
      </w:r>
      <w:hyperlink r:id="rId17" w:history="1">
        <w:r w:rsidR="00086A6E" w:rsidRPr="000E0FFB">
          <w:rPr>
            <w:rStyle w:val="Hipervnculo"/>
            <w:rFonts w:cs="FuturaStd-ExtraBold"/>
            <w:bCs/>
            <w:szCs w:val="24"/>
          </w:rPr>
          <w:t>http://portal.minvivienda.local/atencion-al-ciudadano/ley-de-transparencia</w:t>
        </w:r>
      </w:hyperlink>
      <w:r w:rsidRPr="000E0FFB">
        <w:rPr>
          <w:rFonts w:cs="FuturaStd-ExtraBold"/>
          <w:bCs/>
          <w:szCs w:val="24"/>
        </w:rPr>
        <w:t>"</w:t>
      </w:r>
    </w:p>
    <w:p w:rsidR="009415A8" w:rsidRPr="000E0FFB" w:rsidRDefault="009415A8" w:rsidP="000E0FFB">
      <w:pPr>
        <w:spacing w:after="0" w:line="240" w:lineRule="auto"/>
        <w:jc w:val="both"/>
        <w:rPr>
          <w:rFonts w:cs="FuturaStd-ExtraBold"/>
          <w:b/>
          <w:bCs/>
          <w:szCs w:val="24"/>
        </w:rPr>
      </w:pPr>
    </w:p>
    <w:p w:rsidR="00F5569F" w:rsidRPr="000E0FFB" w:rsidRDefault="00F5569F" w:rsidP="009415A8">
      <w:pPr>
        <w:spacing w:after="0" w:line="240" w:lineRule="auto"/>
        <w:jc w:val="both"/>
        <w:rPr>
          <w:rFonts w:cs="FuturaStd-ExtraBold"/>
          <w:bCs/>
          <w:szCs w:val="24"/>
        </w:rPr>
      </w:pPr>
      <w:r w:rsidRPr="000E0FFB">
        <w:rPr>
          <w:rFonts w:cs="FuturaStd-ExtraBold"/>
          <w:b/>
          <w:bCs/>
          <w:szCs w:val="24"/>
        </w:rPr>
        <w:t>COMPROMISO N°18:</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00C45DA3" w:rsidRPr="00C45DA3">
        <w:rPr>
          <w:rFonts w:cs="FuturaStd-ExtraBold"/>
          <w:bCs/>
          <w:szCs w:val="24"/>
        </w:rPr>
        <w:t>Se realizaron las actividades preparatorias con las entidades del sector y con las personas de Urna de Cristal de MinTic, para luego llegar a la realización del foro virtual con dichas entidades en el mes de octubre de 2016, dando cumplimiento a lo exigido de participación ciudadana en cuanto a rendición de cuentas</w:t>
      </w:r>
      <w:r w:rsidR="00C45DA3">
        <w:rPr>
          <w:rFonts w:cs="FuturaStd-ExtraBold"/>
          <w:bCs/>
          <w:szCs w:val="24"/>
        </w:rPr>
        <w:t xml:space="preserve">. </w:t>
      </w:r>
      <w:r w:rsidRPr="000E0FFB">
        <w:rPr>
          <w:rFonts w:cs="FuturaStd-ExtraBold"/>
          <w:bCs/>
          <w:szCs w:val="24"/>
        </w:rPr>
        <w:t xml:space="preserve">El 20 de octubre de 2016 en las instalaciones de </w:t>
      </w:r>
      <w:r w:rsidR="00734F82" w:rsidRPr="000E0FFB">
        <w:rPr>
          <w:rFonts w:cs="FuturaStd-ExtraBold"/>
          <w:bCs/>
          <w:szCs w:val="24"/>
        </w:rPr>
        <w:t>MinTic, con</w:t>
      </w:r>
      <w:r w:rsidRPr="000E0FFB">
        <w:rPr>
          <w:rFonts w:cs="FuturaStd-ExtraBold"/>
          <w:bCs/>
          <w:szCs w:val="24"/>
        </w:rPr>
        <w:t xml:space="preserve"> el acompañamiento de Urna de Cristal, se realizó el foro virtual con la participación de las tres entidades del sector (CRA, FNA y Ministerio de Vivienda Ciudad y Territorio), donde durante 40 minutos se dio respuesta en línea  la mayoría de preguntas de los ciudadanos</w:t>
      </w:r>
      <w:r w:rsidR="00FE14F8" w:rsidRPr="000E0FFB">
        <w:rPr>
          <w:rFonts w:cs="FuturaStd-ExtraBold"/>
          <w:bCs/>
          <w:szCs w:val="24"/>
        </w:rPr>
        <w:t>. L</w:t>
      </w:r>
      <w:r w:rsidRPr="000E0FFB">
        <w:rPr>
          <w:rFonts w:cs="FuturaStd-ExtraBold"/>
          <w:bCs/>
          <w:szCs w:val="24"/>
        </w:rPr>
        <w:t xml:space="preserve">as demás preguntas hechas antes, durante y después del Foro se contestaron vía correo o a través de las diferentes redes sociales "Para tal fin se anexa dirección donde se encuentra grabada el foro: </w:t>
      </w:r>
      <w:hyperlink r:id="rId18" w:history="1">
        <w:r w:rsidR="00086A6E" w:rsidRPr="000E0FFB">
          <w:rPr>
            <w:rStyle w:val="Hipervnculo"/>
            <w:rFonts w:cs="FuturaStd-ExtraBold"/>
            <w:bCs/>
            <w:szCs w:val="24"/>
          </w:rPr>
          <w:t>http://www.urnadecristal.gov.co/acuerdo-y-tematica/foro-virtual-sectorial-</w:t>
        </w:r>
        <w:r w:rsidR="00086A6E" w:rsidRPr="000E0FFB">
          <w:rPr>
            <w:rStyle w:val="Hipervnculo"/>
            <w:szCs w:val="24"/>
          </w:rPr>
          <w:t>ministerio-de-vivienda-ciudad-y-territorio</w:t>
        </w:r>
      </w:hyperlink>
      <w:r w:rsidRPr="000E0FFB">
        <w:rPr>
          <w:rFonts w:cs="FuturaStd-ExtraBold"/>
          <w:bCs/>
          <w:szCs w:val="24"/>
        </w:rPr>
        <w:t>"</w:t>
      </w:r>
    </w:p>
    <w:p w:rsidR="00F5569F" w:rsidRPr="000E0FFB" w:rsidRDefault="00F5569F" w:rsidP="009415A8">
      <w:pPr>
        <w:spacing w:after="0" w:line="240" w:lineRule="auto"/>
        <w:rPr>
          <w:rFonts w:cs="FuturaStd-ExtraBold"/>
          <w:b/>
          <w:bCs/>
          <w:color w:val="CC0066"/>
          <w:szCs w:val="24"/>
          <w14:shadow w14:blurRad="50800" w14:dist="38100" w14:dir="16200000" w14:sx="100000" w14:sy="100000" w14:kx="0" w14:ky="0" w14:algn="b">
            <w14:srgbClr w14:val="000000">
              <w14:alpha w14:val="60000"/>
            </w14:srgbClr>
          </w14:shadow>
        </w:rPr>
        <w:sectPr w:rsidR="00F5569F" w:rsidRPr="000E0FFB" w:rsidSect="0083793E">
          <w:type w:val="continuous"/>
          <w:pgSz w:w="15840" w:h="12240" w:orient="landscape" w:code="1"/>
          <w:pgMar w:top="1701" w:right="1134" w:bottom="851" w:left="1701" w:header="0" w:footer="0" w:gutter="0"/>
          <w:cols w:space="508"/>
          <w:docGrid w:linePitch="360"/>
        </w:sectPr>
      </w:pPr>
    </w:p>
    <w:p w:rsidR="00915396" w:rsidRPr="000E0FFB" w:rsidRDefault="00915396" w:rsidP="009415A8">
      <w:pPr>
        <w:spacing w:after="0" w:line="240" w:lineRule="auto"/>
        <w:rPr>
          <w:rFonts w:cs="FuturaStd-ExtraBold"/>
          <w:b/>
          <w:bCs/>
          <w:color w:val="CC0066"/>
          <w:szCs w:val="24"/>
          <w14:shadow w14:blurRad="50800" w14:dist="38100" w14:dir="16200000" w14:sx="100000" w14:sy="100000" w14:kx="0" w14:ky="0" w14:algn="b">
            <w14:srgbClr w14:val="000000">
              <w14:alpha w14:val="60000"/>
            </w14:srgbClr>
          </w14:shadow>
        </w:rPr>
      </w:pPr>
    </w:p>
    <w:p w:rsidR="000B2DFD" w:rsidRPr="000E0FFB" w:rsidRDefault="000B2DFD" w:rsidP="009415A8">
      <w:pPr>
        <w:spacing w:after="0" w:line="240" w:lineRule="auto"/>
        <w:rPr>
          <w:rFonts w:cs="FuturaStd-ExtraBold"/>
          <w:b/>
          <w:bCs/>
          <w:color w:val="CC0066"/>
          <w:szCs w:val="24"/>
          <w14:shadow w14:blurRad="50800" w14:dist="38100" w14:dir="16200000" w14:sx="100000" w14:sy="100000" w14:kx="0" w14:ky="0" w14:algn="b">
            <w14:srgbClr w14:val="000000">
              <w14:alpha w14:val="60000"/>
            </w14:srgbClr>
          </w14:shadow>
        </w:rPr>
        <w:sectPr w:rsidR="000B2DFD" w:rsidRPr="000E0FFB" w:rsidSect="0083793E">
          <w:type w:val="continuous"/>
          <w:pgSz w:w="15840" w:h="12240" w:orient="landscape" w:code="1"/>
          <w:pgMar w:top="1701" w:right="1134" w:bottom="851" w:left="1701" w:header="0" w:footer="0" w:gutter="0"/>
          <w:cols w:space="0"/>
          <w:docGrid w:linePitch="360"/>
        </w:sectPr>
      </w:pPr>
    </w:p>
    <w:p w:rsidR="00C45DA3" w:rsidRPr="00C45DA3" w:rsidRDefault="003C3D6D" w:rsidP="00C45DA3">
      <w:pPr>
        <w:spacing w:after="0" w:line="240" w:lineRule="auto"/>
        <w:jc w:val="both"/>
        <w:rPr>
          <w:rFonts w:cs="FuturaStd-ExtraBold"/>
          <w:bCs/>
          <w:szCs w:val="24"/>
        </w:rPr>
      </w:pPr>
      <w:r w:rsidRPr="000E0FFB">
        <w:rPr>
          <w:rFonts w:cs="FuturaStd-ExtraBold"/>
          <w:b/>
          <w:bCs/>
          <w:szCs w:val="24"/>
        </w:rPr>
        <w:lastRenderedPageBreak/>
        <w:t xml:space="preserve">COMPROMISO </w:t>
      </w:r>
      <w:r w:rsidR="00113657" w:rsidRPr="000E0FFB">
        <w:rPr>
          <w:rFonts w:cs="FuturaStd-ExtraBold"/>
          <w:b/>
          <w:bCs/>
          <w:szCs w:val="24"/>
        </w:rPr>
        <w:t>N°29:</w:t>
      </w:r>
      <w:r w:rsidR="00113657"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00113657" w:rsidRPr="000E0FFB">
        <w:rPr>
          <w:rFonts w:cs="FuturaStd-ExtraBold"/>
          <w:bCs/>
          <w:szCs w:val="24"/>
        </w:rPr>
        <w:t>Para tal fin se generó el documento de la estrategia y los respectivos informes</w:t>
      </w:r>
      <w:r w:rsidRPr="000E0FFB">
        <w:rPr>
          <w:rFonts w:cs="FuturaStd-ExtraBold"/>
          <w:bCs/>
          <w:szCs w:val="24"/>
        </w:rPr>
        <w:t xml:space="preserve"> </w:t>
      </w:r>
      <w:r w:rsidR="00113657" w:rsidRPr="000E0FFB">
        <w:rPr>
          <w:rFonts w:cs="FuturaStd-ExtraBold"/>
          <w:bCs/>
          <w:szCs w:val="24"/>
        </w:rPr>
        <w:t>trimestrales</w:t>
      </w:r>
      <w:r w:rsidR="00FE14F8" w:rsidRPr="000E0FFB">
        <w:rPr>
          <w:rFonts w:cs="FuturaStd-ExtraBold"/>
          <w:bCs/>
          <w:szCs w:val="24"/>
        </w:rPr>
        <w:t>.</w:t>
      </w:r>
      <w:r w:rsidR="00C45DA3" w:rsidRPr="00C45DA3">
        <w:t xml:space="preserve"> </w:t>
      </w:r>
      <w:r w:rsidR="00C45DA3" w:rsidRPr="00C45DA3">
        <w:rPr>
          <w:rFonts w:cs="FuturaStd-ExtraBold"/>
          <w:bCs/>
          <w:szCs w:val="24"/>
        </w:rPr>
        <w:t>Como soporte se presenta a continuación la dirección electrónica donde se publicó la estrategia de cero papel.</w:t>
      </w:r>
    </w:p>
    <w:p w:rsidR="003C3D6D" w:rsidRPr="00C45DA3" w:rsidRDefault="00C45DA3" w:rsidP="00C45DA3">
      <w:pPr>
        <w:spacing w:after="0" w:line="240" w:lineRule="auto"/>
        <w:jc w:val="both"/>
        <w:rPr>
          <w:rStyle w:val="Hipervnculo"/>
        </w:rPr>
      </w:pPr>
      <w:r w:rsidRPr="00C45DA3">
        <w:rPr>
          <w:rStyle w:val="Hipervnculo"/>
        </w:rPr>
        <w:t>http://portal.minvivienda.local/sobre-el-ministerio/tecnologias-de-informacion/implemetación-de-la-estrategia-gel</w:t>
      </w:r>
    </w:p>
    <w:p w:rsidR="00086A6E" w:rsidRPr="000E0FFB" w:rsidRDefault="008B3523" w:rsidP="009415A8">
      <w:pPr>
        <w:spacing w:after="0" w:line="240" w:lineRule="auto"/>
        <w:jc w:val="both"/>
        <w:rPr>
          <w:rFonts w:cs="FuturaStd-ExtraBold"/>
          <w:b/>
          <w:bCs/>
          <w:color w:val="000000" w:themeColor="text1"/>
          <w:szCs w:val="24"/>
          <w14:shadow w14:blurRad="50800" w14:dist="38100" w14:dir="16200000" w14:sx="100000" w14:sy="100000" w14:kx="0" w14:ky="0" w14:algn="b">
            <w14:srgbClr w14:val="000000">
              <w14:alpha w14:val="60000"/>
            </w14:srgbClr>
          </w14:shadow>
        </w:rPr>
        <w:sectPr w:rsidR="00086A6E" w:rsidRPr="000E0FFB" w:rsidSect="0083793E">
          <w:type w:val="continuous"/>
          <w:pgSz w:w="15840" w:h="12240" w:orient="landscape" w:code="1"/>
          <w:pgMar w:top="1701" w:right="1134" w:bottom="851" w:left="1701" w:header="0" w:footer="0" w:gutter="0"/>
          <w:cols w:space="309"/>
          <w:docGrid w:linePitch="360"/>
        </w:sectPr>
      </w:pPr>
      <w:r w:rsidRPr="000E0FFB">
        <w:rPr>
          <w:noProof/>
          <w:sz w:val="22"/>
          <w:lang w:eastAsia="es-CO"/>
        </w:rPr>
        <w:lastRenderedPageBreak/>
        <w:drawing>
          <wp:anchor distT="0" distB="0" distL="114300" distR="114300" simplePos="0" relativeHeight="251856896" behindDoc="0" locked="0" layoutInCell="1" allowOverlap="1" wp14:anchorId="43C53E94" wp14:editId="00FE7987">
            <wp:simplePos x="0" y="0"/>
            <wp:positionH relativeFrom="column">
              <wp:posOffset>-229235</wp:posOffset>
            </wp:positionH>
            <wp:positionV relativeFrom="paragraph">
              <wp:posOffset>-213360</wp:posOffset>
            </wp:positionV>
            <wp:extent cx="8828405" cy="5706745"/>
            <wp:effectExtent l="19050" t="19050" r="10795" b="2730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28405" cy="570674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E14F8" w:rsidRPr="000E0FFB">
        <w:rPr>
          <w:rFonts w:cs="FuturaStd-ExtraBold"/>
          <w:bCs/>
          <w:szCs w:val="24"/>
        </w:rPr>
        <w:t xml:space="preserve"> </w:t>
      </w:r>
    </w:p>
    <w:p w:rsidR="0063703A" w:rsidRDefault="0063703A" w:rsidP="0063703A">
      <w:pPr>
        <w:spacing w:after="0" w:line="240" w:lineRule="auto"/>
        <w:jc w:val="both"/>
        <w:rPr>
          <w:rFonts w:cs="FuturaStd-ExtraBold"/>
          <w:b/>
          <w:bCs/>
          <w:szCs w:val="24"/>
        </w:rPr>
      </w:pPr>
    </w:p>
    <w:p w:rsidR="0063703A" w:rsidRDefault="0063703A" w:rsidP="0063703A">
      <w:pPr>
        <w:spacing w:after="0" w:line="240" w:lineRule="auto"/>
        <w:jc w:val="both"/>
        <w:rPr>
          <w:rFonts w:cs="FuturaStd-ExtraBold"/>
          <w:b/>
          <w:bCs/>
          <w:szCs w:val="24"/>
        </w:rPr>
      </w:pPr>
    </w:p>
    <w:p w:rsidR="00C45DA3" w:rsidRPr="00C45DA3" w:rsidRDefault="000E0FFB" w:rsidP="0063703A">
      <w:pPr>
        <w:spacing w:after="0" w:line="240" w:lineRule="auto"/>
        <w:jc w:val="both"/>
        <w:rPr>
          <w:rFonts w:cs="FuturaStd-ExtraBold"/>
          <w:bCs/>
          <w:szCs w:val="24"/>
        </w:rPr>
      </w:pPr>
      <w:r w:rsidRPr="000E0FFB">
        <w:rPr>
          <w:rFonts w:cs="FuturaStd-ExtraBold"/>
          <w:b/>
          <w:bCs/>
          <w:szCs w:val="24"/>
        </w:rPr>
        <w:lastRenderedPageBreak/>
        <w:t xml:space="preserve">COMPROMISO N°32: </w:t>
      </w:r>
      <w:r w:rsidRPr="000E0FFB">
        <w:rPr>
          <w:rFonts w:cs="FuturaStd-ExtraBold"/>
          <w:bCs/>
          <w:szCs w:val="24"/>
        </w:rPr>
        <w:t>Se realizó el análisis del portafolio de proyectos del PETIC con los componentes de la estrategia GEL. Se ajustó el cronograma de los proyectos del PETIC, con respecto a su ejecución y se realizó el cruce con los componentes de GEL.</w:t>
      </w:r>
      <w:r w:rsidR="0063703A">
        <w:rPr>
          <w:rFonts w:cs="FuturaStd-ExtraBold"/>
          <w:bCs/>
          <w:szCs w:val="24"/>
        </w:rPr>
        <w:t xml:space="preserve"> Adicionalmente se </w:t>
      </w:r>
      <w:r w:rsidR="00C45DA3" w:rsidRPr="00C45DA3">
        <w:rPr>
          <w:rFonts w:cs="FuturaStd-ExtraBold"/>
          <w:bCs/>
          <w:szCs w:val="24"/>
        </w:rPr>
        <w:t xml:space="preserve"> realizaron los siguientes contratos: </w:t>
      </w:r>
    </w:p>
    <w:p w:rsidR="0063703A" w:rsidRDefault="0063703A" w:rsidP="0063703A">
      <w:pPr>
        <w:spacing w:after="0" w:line="240" w:lineRule="auto"/>
        <w:jc w:val="both"/>
        <w:rPr>
          <w:rFonts w:cs="FuturaStd-ExtraBold"/>
          <w:bCs/>
          <w:szCs w:val="24"/>
        </w:rPr>
      </w:pPr>
    </w:p>
    <w:p w:rsidR="00C45DA3" w:rsidRPr="00C45DA3" w:rsidRDefault="00C45DA3" w:rsidP="0063703A">
      <w:pPr>
        <w:spacing w:after="0" w:line="240" w:lineRule="auto"/>
        <w:jc w:val="both"/>
        <w:rPr>
          <w:rFonts w:cs="FuturaStd-ExtraBold"/>
          <w:bCs/>
          <w:szCs w:val="24"/>
        </w:rPr>
      </w:pPr>
      <w:r w:rsidRPr="00C45DA3">
        <w:rPr>
          <w:rFonts w:cs="FuturaStd-ExtraBold"/>
          <w:bCs/>
          <w:szCs w:val="24"/>
        </w:rPr>
        <w:t xml:space="preserve">1. El contrato 657 de 2016, con el objeto de la “formulación de un plan para la implementación de la estrategia GEL establecida por el Ministerio TIC, en el Ministerio de Vivienda de manera que se puedan incorporar buenas prácticas de gestión de TI, fortaleciendo las capacidades técnicas actuales necesarias para el cumplimiento de los procesos misionales de la entidad.” </w:t>
      </w:r>
    </w:p>
    <w:p w:rsidR="00C45DA3" w:rsidRPr="00C45DA3" w:rsidRDefault="00C45DA3" w:rsidP="0063703A">
      <w:pPr>
        <w:spacing w:after="0" w:line="240" w:lineRule="auto"/>
        <w:jc w:val="both"/>
        <w:rPr>
          <w:rFonts w:cs="FuturaStd-ExtraBold"/>
          <w:bCs/>
          <w:szCs w:val="24"/>
        </w:rPr>
      </w:pPr>
    </w:p>
    <w:p w:rsidR="00C45DA3" w:rsidRDefault="00C45DA3" w:rsidP="0063703A">
      <w:pPr>
        <w:spacing w:after="0" w:line="240" w:lineRule="auto"/>
        <w:jc w:val="both"/>
        <w:rPr>
          <w:rFonts w:cs="FuturaStd-ExtraBold"/>
          <w:bCs/>
          <w:szCs w:val="24"/>
        </w:rPr>
      </w:pPr>
      <w:r w:rsidRPr="00C45DA3">
        <w:rPr>
          <w:rFonts w:cs="FuturaStd-ExtraBold"/>
          <w:bCs/>
          <w:szCs w:val="24"/>
        </w:rPr>
        <w:t xml:space="preserve">2. El contrato 416 de 2016, con el objeto de: "prestar los servicios de implementación de soluciones tecnológicas y las comunicaciones, que incluye entre otros: servicios de soporte técnico a la administración de la plataforma BPMS BIZAGI que involucre la optimización y depuración de los ambientes de producción, pruebas, desarrollo y soporte técnico de segundo nivel, desarrollo de mejoras de los procesos automatizados existentes y automatización de nuevos procesos en las diferentes áreas del Ministerio; ajuste del portal WEB e Intranet del Ministerio para cumplir con los </w:t>
      </w:r>
      <w:r w:rsidR="00734F82" w:rsidRPr="00C45DA3">
        <w:rPr>
          <w:rFonts w:cs="FuturaStd-ExtraBold"/>
          <w:bCs/>
          <w:szCs w:val="24"/>
        </w:rPr>
        <w:t>lineamientos</w:t>
      </w:r>
      <w:r w:rsidRPr="00C45DA3">
        <w:rPr>
          <w:rFonts w:cs="FuturaStd-ExtraBold"/>
          <w:bCs/>
          <w:szCs w:val="24"/>
        </w:rPr>
        <w:t xml:space="preserve"> de GEL y la norma NTC 5854</w:t>
      </w:r>
    </w:p>
    <w:p w:rsidR="005D16DD" w:rsidRDefault="005D16DD" w:rsidP="0063703A">
      <w:pPr>
        <w:spacing w:after="0" w:line="240" w:lineRule="auto"/>
        <w:jc w:val="both"/>
        <w:rPr>
          <w:rFonts w:cs="FuturaStd-ExtraBold"/>
          <w:bCs/>
          <w:szCs w:val="24"/>
        </w:rPr>
      </w:pPr>
    </w:p>
    <w:p w:rsidR="005D16DD" w:rsidRPr="000E0FFB" w:rsidRDefault="005D16DD" w:rsidP="0063703A">
      <w:pPr>
        <w:spacing w:after="0" w:line="240" w:lineRule="auto"/>
        <w:jc w:val="both"/>
        <w:rPr>
          <w:rFonts w:cs="FuturaStd-ExtraBold"/>
          <w:bCs/>
          <w:szCs w:val="24"/>
        </w:rPr>
      </w:pPr>
    </w:p>
    <w:p w:rsidR="005D16DD" w:rsidRDefault="005D16DD" w:rsidP="005D16DD">
      <w:pPr>
        <w:spacing w:after="0" w:line="240" w:lineRule="auto"/>
        <w:jc w:val="both"/>
        <w:rPr>
          <w:rFonts w:cs="FuturaStd-ExtraBold"/>
          <w:bCs/>
          <w:szCs w:val="24"/>
        </w:rPr>
      </w:pPr>
      <w:r w:rsidRPr="000E0FFB">
        <w:rPr>
          <w:rFonts w:cs="FuturaStd-ExtraBold"/>
          <w:b/>
          <w:bCs/>
          <w:szCs w:val="24"/>
        </w:rPr>
        <w:t>COMPROMISO N°33:</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Pr="0063703A">
        <w:rPr>
          <w:rFonts w:cs="FuturaStd-ExtraBold"/>
          <w:bCs/>
          <w:szCs w:val="24"/>
        </w:rPr>
        <w:t>e</w:t>
      </w:r>
      <w:r w:rsidRPr="000E0FFB">
        <w:rPr>
          <w:rFonts w:cs="FuturaStd-ExtraBold"/>
          <w:bCs/>
          <w:szCs w:val="24"/>
        </w:rPr>
        <w:t>l cumplimiento del compromiso en el 75%. Se desarrolló toda la fase de planeación y se logró que el Ministerio adoptara por resolución el SGSI, la Política de Seguridad de la Información y la Política de Protección de Datos Personales. El Ministerio contrató una consultoría con la Universidad Nacional, la cual hizo un análisis de vulnerabilidades, levantó un inventario de activos de información, realizó el análisis de riesgo a los activos de información identificados, así como un análisis de brechas y por último elaboró un  plan maestro que servirá como insumo para mitigar los riesgos y las vulnerabilidades identificadas, durante el año 2017.</w:t>
      </w:r>
    </w:p>
    <w:p w:rsidR="005D16DD" w:rsidRDefault="005D16DD" w:rsidP="005D16DD">
      <w:pPr>
        <w:spacing w:after="0" w:line="240" w:lineRule="auto"/>
        <w:jc w:val="both"/>
        <w:rPr>
          <w:rFonts w:cs="FuturaStd-ExtraBold"/>
          <w:bCs/>
          <w:szCs w:val="24"/>
        </w:rPr>
      </w:pPr>
    </w:p>
    <w:p w:rsidR="005D16DD" w:rsidRPr="0063703A" w:rsidRDefault="005D16DD" w:rsidP="005D16DD">
      <w:pPr>
        <w:spacing w:after="0" w:line="240" w:lineRule="auto"/>
        <w:jc w:val="both"/>
        <w:rPr>
          <w:rFonts w:cs="FuturaStd-ExtraBold"/>
          <w:bCs/>
          <w:szCs w:val="24"/>
        </w:rPr>
      </w:pPr>
      <w:r w:rsidRPr="000E0FFB">
        <w:rPr>
          <w:rFonts w:cs="FuturaStd-ExtraBold"/>
          <w:b/>
          <w:bCs/>
          <w:szCs w:val="24"/>
        </w:rPr>
        <w:t>COMPROMISO N°76:</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Pr="0063703A">
        <w:rPr>
          <w:rFonts w:cs="FuturaStd-ExtraBold"/>
          <w:bCs/>
          <w:szCs w:val="24"/>
        </w:rPr>
        <w:t>Se desarrollaron las actividades definidas en el Plan de acción para la vigencia, logrando articular los proyectos con la estrategia de Gobierno en Línea</w:t>
      </w:r>
      <w:r>
        <w:rPr>
          <w:rFonts w:cs="FuturaStd-ExtraBold"/>
          <w:bCs/>
          <w:szCs w:val="24"/>
        </w:rPr>
        <w:t xml:space="preserve">, </w:t>
      </w:r>
      <w:r w:rsidRPr="0063703A">
        <w:rPr>
          <w:rFonts w:cs="FuturaStd-ExtraBold"/>
          <w:bCs/>
          <w:szCs w:val="24"/>
        </w:rPr>
        <w:t>Con los proyectos descritos anteriormente, se dio cumplimiento a los componentes TIC para Servicios y TIC para Gestión y TIC para Gobierno Abierto de la estrategia GEL, en este último se obtuvo Validación Jurídica Solicitud de Servicio por parte del Ministerio de las Tecnologías de la Información y las Comunicaciones</w:t>
      </w:r>
    </w:p>
    <w:p w:rsidR="005D16DD" w:rsidRPr="000E0FFB" w:rsidRDefault="005D16DD" w:rsidP="005D16DD">
      <w:pPr>
        <w:spacing w:after="0" w:line="240" w:lineRule="auto"/>
        <w:rPr>
          <w:rFonts w:ascii="FuturaStd-ExtraBold" w:hAnsi="FuturaStd-ExtraBold" w:cs="FuturaStd-ExtraBold"/>
          <w:b/>
          <w:bCs/>
          <w:color w:val="CC0066"/>
          <w:szCs w:val="24"/>
          <w14:shadow w14:blurRad="50800" w14:dist="38100" w14:dir="16200000" w14:sx="100000" w14:sy="100000" w14:kx="0" w14:ky="0" w14:algn="b">
            <w14:srgbClr w14:val="000000">
              <w14:alpha w14:val="60000"/>
            </w14:srgbClr>
          </w14:shadow>
        </w:rPr>
      </w:pPr>
    </w:p>
    <w:p w:rsidR="00F26BCF" w:rsidRPr="000E0FFB" w:rsidRDefault="00F26BCF" w:rsidP="009415A8">
      <w:pPr>
        <w:spacing w:after="0" w:line="240" w:lineRule="auto"/>
        <w:jc w:val="both"/>
        <w:rPr>
          <w:rFonts w:cs="FuturaStd-ExtraBold"/>
          <w:bCs/>
          <w:sz w:val="22"/>
          <w:szCs w:val="24"/>
        </w:rPr>
        <w:sectPr w:rsidR="00F26BCF" w:rsidRPr="000E0FFB" w:rsidSect="0083793E">
          <w:type w:val="continuous"/>
          <w:pgSz w:w="15840" w:h="12240" w:orient="landscape" w:code="1"/>
          <w:pgMar w:top="1701" w:right="1134" w:bottom="851" w:left="1701" w:header="0" w:footer="0" w:gutter="0"/>
          <w:cols w:space="309"/>
          <w:docGrid w:linePitch="360"/>
        </w:sectPr>
      </w:pPr>
      <w:r w:rsidRPr="000E0FFB">
        <w:rPr>
          <w:noProof/>
          <w:sz w:val="22"/>
          <w:lang w:eastAsia="es-CO"/>
        </w:rPr>
        <w:lastRenderedPageBreak/>
        <w:drawing>
          <wp:anchor distT="0" distB="0" distL="114300" distR="114300" simplePos="0" relativeHeight="251825152" behindDoc="0" locked="0" layoutInCell="1" allowOverlap="1" wp14:anchorId="0D2DA846" wp14:editId="2B9D43D9">
            <wp:simplePos x="0" y="0"/>
            <wp:positionH relativeFrom="column">
              <wp:posOffset>-197485</wp:posOffset>
            </wp:positionH>
            <wp:positionV relativeFrom="paragraph">
              <wp:posOffset>38735</wp:posOffset>
            </wp:positionV>
            <wp:extent cx="8528685" cy="5233670"/>
            <wp:effectExtent l="19050" t="19050" r="24765" b="2413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8685" cy="52336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9415A8" w:rsidRDefault="009415A8" w:rsidP="009415A8">
      <w:pPr>
        <w:spacing w:after="0" w:line="240" w:lineRule="auto"/>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pPr>
    </w:p>
    <w:p w:rsidR="00B534B1" w:rsidRDefault="00B534B1" w:rsidP="00B534B1">
      <w:pPr>
        <w:spacing w:after="0" w:line="240" w:lineRule="auto"/>
        <w:rPr>
          <w:bCs/>
        </w:rPr>
      </w:pPr>
    </w:p>
    <w:p w:rsidR="00B534B1" w:rsidRDefault="00B534B1" w:rsidP="00B534B1">
      <w:pPr>
        <w:spacing w:after="0" w:line="240" w:lineRule="auto"/>
        <w:rPr>
          <w:bCs/>
        </w:rPr>
      </w:pPr>
    </w:p>
    <w:p w:rsidR="00D37968" w:rsidRPr="00A56B7D" w:rsidRDefault="004F63D9" w:rsidP="00CB3865">
      <w:pPr>
        <w:pStyle w:val="Ttulo1"/>
        <w:numPr>
          <w:ilvl w:val="0"/>
          <w:numId w:val="5"/>
        </w:numPr>
        <w:jc w:val="left"/>
      </w:pPr>
      <w:bookmarkStart w:id="6" w:name="_Toc473206234"/>
      <w:r w:rsidRPr="000C5BF6">
        <w:rPr>
          <w:rFonts w:eastAsia="Arial Narrow"/>
          <w:bCs w:val="0"/>
          <w:noProof/>
          <w:lang w:eastAsia="es-CO"/>
        </w:rPr>
        <w:lastRenderedPageBreak/>
        <w:drawing>
          <wp:anchor distT="0" distB="0" distL="114300" distR="114300" simplePos="0" relativeHeight="251744256" behindDoc="0" locked="0" layoutInCell="1" allowOverlap="1" wp14:anchorId="61E5A02E" wp14:editId="413F00B8">
            <wp:simplePos x="0" y="0"/>
            <wp:positionH relativeFrom="column">
              <wp:posOffset>5473700</wp:posOffset>
            </wp:positionH>
            <wp:positionV relativeFrom="paragraph">
              <wp:posOffset>142875</wp:posOffset>
            </wp:positionV>
            <wp:extent cx="842645" cy="1181735"/>
            <wp:effectExtent l="0" t="0" r="0" b="0"/>
            <wp:wrapSquare wrapText="bothSides"/>
            <wp:docPr id="24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842645"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965" w:rsidRPr="00A56B7D">
        <w:t>OFICINA DE CONTROL INTERNO</w:t>
      </w:r>
      <w:bookmarkEnd w:id="6"/>
    </w:p>
    <w:p w:rsidR="00D37968" w:rsidRPr="000C5BF6" w:rsidRDefault="00D37968" w:rsidP="00B534B1">
      <w:r w:rsidRPr="000C5BF6">
        <w:t xml:space="preserve">Jefe de Oficina: Dr. </w:t>
      </w:r>
      <w:r w:rsidR="00B82C98" w:rsidRPr="000C5BF6">
        <w:t>Germán</w:t>
      </w:r>
      <w:r w:rsidRPr="000C5BF6">
        <w:t xml:space="preserve"> Alberto Moreno González</w:t>
      </w:r>
    </w:p>
    <w:p w:rsidR="001639FE" w:rsidRPr="00F26BCF" w:rsidRDefault="001639FE" w:rsidP="00B534B1">
      <w:pPr>
        <w:sectPr w:rsidR="001639FE" w:rsidRPr="00F26BCF" w:rsidSect="0083793E">
          <w:type w:val="continuous"/>
          <w:pgSz w:w="15840" w:h="12240" w:orient="landscape" w:code="1"/>
          <w:pgMar w:top="1701" w:right="1134" w:bottom="851" w:left="1701" w:header="0" w:footer="0" w:gutter="0"/>
          <w:cols w:space="0"/>
          <w:docGrid w:linePitch="360"/>
        </w:sectPr>
      </w:pPr>
    </w:p>
    <w:tbl>
      <w:tblPr>
        <w:tblpPr w:leftFromText="141" w:rightFromText="141" w:vertAnchor="text" w:horzAnchor="page" w:tblpX="2701" w:tblpY="51"/>
        <w:tblW w:w="7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7"/>
        <w:gridCol w:w="1282"/>
        <w:gridCol w:w="2268"/>
        <w:gridCol w:w="1276"/>
      </w:tblGrid>
      <w:tr w:rsidR="004F63D9" w:rsidRPr="00B1123B" w:rsidTr="004F63D9">
        <w:trPr>
          <w:trHeight w:val="418"/>
        </w:trPr>
        <w:tc>
          <w:tcPr>
            <w:tcW w:w="2267" w:type="dxa"/>
            <w:shd w:val="clear" w:color="auto" w:fill="CC0066"/>
            <w:vAlign w:val="center"/>
          </w:tcPr>
          <w:p w:rsidR="004F63D9" w:rsidRPr="00F9219C" w:rsidRDefault="004F63D9" w:rsidP="004F63D9">
            <w:pPr>
              <w:spacing w:after="0" w:line="240" w:lineRule="auto"/>
              <w:ind w:left="120"/>
              <w:jc w:val="center"/>
              <w:rPr>
                <w:rFonts w:eastAsia="Arial Narrow"/>
                <w:b/>
                <w:color w:val="FF0000"/>
              </w:rPr>
            </w:pPr>
            <w:r w:rsidRPr="00F9219C">
              <w:rPr>
                <w:rFonts w:eastAsia="Arial Narrow"/>
                <w:b/>
                <w:color w:val="FFFFFF" w:themeColor="background1"/>
              </w:rPr>
              <w:t>Avance registrado</w:t>
            </w:r>
          </w:p>
        </w:tc>
        <w:tc>
          <w:tcPr>
            <w:tcW w:w="1282" w:type="dxa"/>
            <w:vAlign w:val="center"/>
          </w:tcPr>
          <w:p w:rsidR="004F63D9" w:rsidRPr="00F9219C" w:rsidRDefault="004F63D9" w:rsidP="004F63D9">
            <w:pPr>
              <w:spacing w:after="0" w:line="240" w:lineRule="auto"/>
              <w:ind w:right="20"/>
              <w:jc w:val="center"/>
              <w:rPr>
                <w:rFonts w:eastAsia="Arial Narrow"/>
                <w:b/>
                <w:color w:val="FF0000"/>
              </w:rPr>
            </w:pPr>
            <w:r w:rsidRPr="00307938">
              <w:rPr>
                <w:rFonts w:eastAsia="Arial Narrow"/>
                <w:b/>
                <w:color w:val="000000" w:themeColor="text1"/>
              </w:rPr>
              <w:t>98.13%</w:t>
            </w:r>
          </w:p>
        </w:tc>
        <w:tc>
          <w:tcPr>
            <w:tcW w:w="2268" w:type="dxa"/>
            <w:shd w:val="clear" w:color="auto" w:fill="CC0066"/>
          </w:tcPr>
          <w:p w:rsidR="004F63D9" w:rsidRPr="00B1123B" w:rsidRDefault="004F63D9" w:rsidP="004F63D9">
            <w:pPr>
              <w:spacing w:after="0" w:line="240" w:lineRule="auto"/>
              <w:ind w:right="20"/>
              <w:jc w:val="center"/>
              <w:rPr>
                <w:rFonts w:eastAsia="Arial Narrow"/>
              </w:rPr>
            </w:pPr>
            <w:r w:rsidRPr="007E4FEC">
              <w:rPr>
                <w:rFonts w:eastAsia="Arial Narrow"/>
                <w:b/>
                <w:color w:val="FFFFFF" w:themeColor="background1"/>
              </w:rPr>
              <w:t>Número de compromisos a cargo</w:t>
            </w:r>
          </w:p>
        </w:tc>
        <w:tc>
          <w:tcPr>
            <w:tcW w:w="1276" w:type="dxa"/>
            <w:vAlign w:val="center"/>
          </w:tcPr>
          <w:p w:rsidR="004F63D9" w:rsidRPr="00307938" w:rsidRDefault="004F63D9" w:rsidP="004F63D9">
            <w:pPr>
              <w:spacing w:after="0" w:line="240" w:lineRule="auto"/>
              <w:ind w:right="20"/>
              <w:jc w:val="center"/>
              <w:rPr>
                <w:rFonts w:eastAsia="Arial Narrow"/>
                <w:b/>
              </w:rPr>
            </w:pPr>
            <w:r w:rsidRPr="00307938">
              <w:rPr>
                <w:rFonts w:eastAsia="Arial Narrow"/>
                <w:b/>
              </w:rPr>
              <w:t>1</w:t>
            </w:r>
          </w:p>
        </w:tc>
      </w:tr>
    </w:tbl>
    <w:p w:rsidR="007B5965" w:rsidRPr="00BE48BD" w:rsidRDefault="007B5965" w:rsidP="009415A8">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7B5965" w:rsidRDefault="007B5965" w:rsidP="009415A8">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4F63D9" w:rsidRDefault="004F63D9" w:rsidP="004F63D9">
      <w:pPr>
        <w:spacing w:after="0" w:line="240" w:lineRule="auto"/>
        <w:jc w:val="both"/>
        <w:rPr>
          <w:rFonts w:cs="FuturaStd-ExtraBold"/>
          <w:bCs/>
          <w:szCs w:val="24"/>
        </w:rPr>
      </w:pPr>
    </w:p>
    <w:p w:rsidR="005119D9" w:rsidRPr="000E0FFB" w:rsidRDefault="005119D9" w:rsidP="004F63D9">
      <w:pPr>
        <w:spacing w:after="0" w:line="240" w:lineRule="auto"/>
        <w:jc w:val="both"/>
        <w:rPr>
          <w:rFonts w:cs="FuturaStd-ExtraBold"/>
          <w:bCs/>
          <w:szCs w:val="24"/>
        </w:rPr>
      </w:pPr>
      <w:r w:rsidRPr="000E0FFB">
        <w:rPr>
          <w:rFonts w:cs="FuturaStd-ExtraBold"/>
          <w:bCs/>
          <w:szCs w:val="24"/>
        </w:rPr>
        <w:t xml:space="preserve">La oficina es responsable de 1 compromiso el cual se detalla a continuación con su respectiva gestión: </w:t>
      </w:r>
    </w:p>
    <w:p w:rsidR="008420AB" w:rsidRDefault="00F9219C" w:rsidP="009415A8">
      <w:pPr>
        <w:spacing w:after="0" w:line="240" w:lineRule="auto"/>
        <w:jc w:val="both"/>
        <w:rPr>
          <w:rFonts w:cs="FuturaStd-ExtraBold"/>
          <w:b/>
          <w:bCs/>
          <w:szCs w:val="24"/>
        </w:rPr>
      </w:pPr>
      <w:r w:rsidRPr="00F9219C">
        <w:rPr>
          <w:noProof/>
          <w:lang w:eastAsia="es-CO"/>
        </w:rPr>
        <w:drawing>
          <wp:inline distT="0" distB="0" distL="0" distR="0" wp14:anchorId="2D7255BD" wp14:editId="164FEFFB">
            <wp:extent cx="8143875" cy="2905125"/>
            <wp:effectExtent l="19050" t="19050" r="28575" b="28575"/>
            <wp:docPr id="2494" name="Imagen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46962" cy="2906226"/>
                    </a:xfrm>
                    <a:prstGeom prst="rect">
                      <a:avLst/>
                    </a:prstGeom>
                    <a:noFill/>
                    <a:ln w="3175">
                      <a:solidFill>
                        <a:schemeClr val="tx1"/>
                      </a:solidFill>
                    </a:ln>
                  </pic:spPr>
                </pic:pic>
              </a:graphicData>
            </a:graphic>
          </wp:inline>
        </w:drawing>
      </w:r>
    </w:p>
    <w:p w:rsidR="00D0164F" w:rsidRDefault="00D0164F" w:rsidP="009415A8">
      <w:pPr>
        <w:spacing w:after="0" w:line="240" w:lineRule="auto"/>
        <w:jc w:val="both"/>
        <w:rPr>
          <w:rFonts w:cs="FuturaStd-ExtraBold"/>
          <w:b/>
          <w:bCs/>
          <w:szCs w:val="24"/>
        </w:rPr>
      </w:pPr>
    </w:p>
    <w:p w:rsidR="00490386" w:rsidRPr="000E0FFB" w:rsidRDefault="003C3D6D" w:rsidP="00D0164F">
      <w:pPr>
        <w:spacing w:after="0" w:line="240" w:lineRule="auto"/>
        <w:jc w:val="both"/>
        <w:rPr>
          <w:rFonts w:eastAsia="Arial Narrow"/>
          <w:szCs w:val="24"/>
        </w:rPr>
      </w:pPr>
      <w:r w:rsidRPr="000E0FFB">
        <w:rPr>
          <w:rFonts w:cs="FuturaStd-ExtraBold"/>
          <w:b/>
          <w:bCs/>
          <w:szCs w:val="24"/>
        </w:rPr>
        <w:t>COMPROMISO N° 71:</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00490386" w:rsidRPr="000E0FFB">
        <w:rPr>
          <w:rFonts w:eastAsia="Arial Narrow"/>
          <w:szCs w:val="24"/>
        </w:rPr>
        <w:t xml:space="preserve">El Programa Anual de Auditoría para la vigencia 2016 presentado por la Oficina de Control Interno al Comité de Control Interno del Ministerio de Vivienda, Ciudad y Territorio, fue aprobado en  sesión del 11 de abril del año en curso,  el cual </w:t>
      </w:r>
      <w:r w:rsidR="005119D9" w:rsidRPr="000E0FFB">
        <w:rPr>
          <w:rFonts w:eastAsia="Arial Narrow"/>
          <w:szCs w:val="24"/>
        </w:rPr>
        <w:t xml:space="preserve">se compone de </w:t>
      </w:r>
      <w:r w:rsidR="00490386" w:rsidRPr="000E0FFB">
        <w:rPr>
          <w:rFonts w:eastAsia="Arial Narrow"/>
          <w:szCs w:val="24"/>
        </w:rPr>
        <w:t>cinco ejes temáticos que agrupan las  45 actividades que definen a las actividades que legal y reglamentariamente debe desarrollar esta Oficina</w:t>
      </w:r>
      <w:r w:rsidR="00555B59">
        <w:rPr>
          <w:rFonts w:eastAsia="Arial Narrow"/>
          <w:szCs w:val="24"/>
        </w:rPr>
        <w:t>, cumpliendo con 98,13% de la meta</w:t>
      </w:r>
      <w:r w:rsidR="005119D9" w:rsidRPr="000E0FFB">
        <w:rPr>
          <w:rFonts w:eastAsia="Arial Narrow"/>
          <w:szCs w:val="24"/>
        </w:rPr>
        <w:t xml:space="preserve">. </w:t>
      </w:r>
      <w:r w:rsidR="00307938">
        <w:rPr>
          <w:rFonts w:eastAsia="Arial Narrow"/>
          <w:szCs w:val="24"/>
        </w:rPr>
        <w:t>L</w:t>
      </w:r>
      <w:r w:rsidR="005119D9" w:rsidRPr="000E0FFB">
        <w:rPr>
          <w:rFonts w:eastAsia="Arial Narrow"/>
          <w:szCs w:val="24"/>
        </w:rPr>
        <w:t xml:space="preserve">os cual se soporta con los informes </w:t>
      </w:r>
      <w:r w:rsidR="00490386" w:rsidRPr="000E0FFB">
        <w:rPr>
          <w:rFonts w:eastAsia="Arial Narrow"/>
          <w:szCs w:val="24"/>
        </w:rPr>
        <w:t>mensuales reportado</w:t>
      </w:r>
      <w:r w:rsidR="005119D9" w:rsidRPr="000E0FFB">
        <w:rPr>
          <w:rFonts w:eastAsia="Arial Narrow"/>
          <w:szCs w:val="24"/>
        </w:rPr>
        <w:t>s</w:t>
      </w:r>
      <w:r w:rsidR="00490386" w:rsidRPr="000E0FFB">
        <w:rPr>
          <w:rFonts w:eastAsia="Arial Narrow"/>
          <w:szCs w:val="24"/>
        </w:rPr>
        <w:t xml:space="preserve"> a través del SINAPSIS. </w:t>
      </w:r>
    </w:p>
    <w:p w:rsidR="007E4FEC" w:rsidRPr="000E0FFB" w:rsidRDefault="007E4FEC" w:rsidP="009415A8">
      <w:pPr>
        <w:spacing w:after="0" w:line="240" w:lineRule="auto"/>
        <w:jc w:val="both"/>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sectPr w:rsidR="007E4FEC" w:rsidRPr="000E0FFB" w:rsidSect="0083793E">
          <w:type w:val="continuous"/>
          <w:pgSz w:w="15840" w:h="12240" w:orient="landscape" w:code="1"/>
          <w:pgMar w:top="1701" w:right="1134" w:bottom="851" w:left="1701" w:header="0" w:footer="0" w:gutter="0"/>
          <w:cols w:space="720"/>
          <w:docGrid w:linePitch="360"/>
        </w:sectPr>
      </w:pPr>
    </w:p>
    <w:p w:rsidR="008420AB" w:rsidRDefault="008420AB" w:rsidP="008420AB">
      <w:pPr>
        <w:rPr>
          <w:sz w:val="22"/>
        </w:rPr>
      </w:pPr>
    </w:p>
    <w:p w:rsidR="00D0164F" w:rsidRPr="00F82CE2" w:rsidRDefault="00D0164F" w:rsidP="00F82CE2">
      <w:pPr>
        <w:spacing w:after="0" w:line="240" w:lineRule="auto"/>
        <w:jc w:val="both"/>
        <w:rPr>
          <w:rFonts w:eastAsia="Arial Narrow"/>
          <w:szCs w:val="24"/>
        </w:rPr>
      </w:pPr>
      <w:r w:rsidRPr="00F82CE2">
        <w:rPr>
          <w:rFonts w:eastAsia="Arial Narrow"/>
          <w:szCs w:val="24"/>
        </w:rPr>
        <w:lastRenderedPageBreak/>
        <w:t xml:space="preserve">El Programa Anual de Auditoría se estructura en 5 actividades de conformidad con  los roles  y funciones que legal y reglamentariamente deben ser cumplidas por éstas Oficinas en las entidades del Estado, desarrolladas así: 1. Informes de Ley: Programación y presentación de los informes de orden legal y/o reglamentario por los cuales debe responder la OCI, con el fin de informar a las instancias competentes sobre el desarrollo en diferentes aspectos de la gestión de del Ministerio y Fonvivienda, indicando las fortalezas, debilidades y oportunidades de mejora, y que para la vigencia corresponde a 12 tipos de informe de los </w:t>
      </w:r>
      <w:r w:rsidR="007C7AD2" w:rsidRPr="00F82CE2">
        <w:rPr>
          <w:rFonts w:eastAsia="Arial Narrow"/>
          <w:szCs w:val="24"/>
        </w:rPr>
        <w:t>cuales</w:t>
      </w:r>
      <w:r w:rsidRPr="00F82CE2">
        <w:rPr>
          <w:rFonts w:eastAsia="Arial Narrow"/>
          <w:szCs w:val="24"/>
        </w:rPr>
        <w:t xml:space="preserve"> de acuerdo con su periodicidad totalizan 21 informes al año, las cuales fueron cumplidas al 100%.</w:t>
      </w:r>
      <w:r w:rsidR="007C7AD2" w:rsidRPr="00F82CE2">
        <w:rPr>
          <w:rFonts w:eastAsia="Arial Narrow"/>
          <w:szCs w:val="24"/>
        </w:rPr>
        <w:t xml:space="preserve"> </w:t>
      </w:r>
      <w:r w:rsidRPr="00F82CE2">
        <w:rPr>
          <w:rFonts w:eastAsia="Arial Narrow"/>
          <w:szCs w:val="24"/>
        </w:rPr>
        <w:t xml:space="preserve">2. Informes de Seguimiento: Son las actuaciones que adelanta la OCI con el fin de llevar la verificación de aspectos puntuales de la gestión desarrollada a través de las dependencias procesos, y/ o actividades de la gestión de las entidades, y que de acuerdo con criterios determinados por la OCI se determinan como claves para efectuarles evaluación, generando los respectivos informes, indicando sus fortalezas, debilidades y oportunidades de mejora; para la vigencia se programaron 12 tipos de informes de seguimiento y de acuerdo con la periodicidad del </w:t>
      </w:r>
      <w:r w:rsidR="008E2A60" w:rsidRPr="00F82CE2">
        <w:rPr>
          <w:rFonts w:eastAsia="Arial Narrow"/>
          <w:szCs w:val="24"/>
        </w:rPr>
        <w:t>seguimiento</w:t>
      </w:r>
      <w:r w:rsidRPr="00F82CE2">
        <w:rPr>
          <w:rFonts w:eastAsia="Arial Narrow"/>
          <w:szCs w:val="24"/>
        </w:rPr>
        <w:t xml:space="preserve"> programado se </w:t>
      </w:r>
      <w:r w:rsidR="008E2A60" w:rsidRPr="00F82CE2">
        <w:rPr>
          <w:rFonts w:eastAsia="Arial Narrow"/>
          <w:szCs w:val="24"/>
        </w:rPr>
        <w:t>debían</w:t>
      </w:r>
      <w:r w:rsidRPr="00F82CE2">
        <w:rPr>
          <w:rFonts w:eastAsia="Arial Narrow"/>
          <w:szCs w:val="24"/>
        </w:rPr>
        <w:t xml:space="preserve"> presentar un total de 19 informes, los cuales fueron cumplidos 100% .</w:t>
      </w:r>
      <w:r w:rsidR="007C7AD2" w:rsidRPr="00F82CE2">
        <w:rPr>
          <w:rFonts w:eastAsia="Arial Narrow"/>
          <w:szCs w:val="24"/>
        </w:rPr>
        <w:t xml:space="preserve"> </w:t>
      </w:r>
      <w:r w:rsidRPr="00F82CE2">
        <w:rPr>
          <w:rFonts w:eastAsia="Arial Narrow"/>
          <w:szCs w:val="24"/>
        </w:rPr>
        <w:t>3. Auditorías Internas Independientes:  Se programaron 5 Auditorías de Gestión Independiente, de las cuales y por razones expuestas y aprobadas al Comité de Control Interno en su sesión del 6/12/2016 se aprobó el aplazamiento de una de las auditorías, quedando así autorizadas la ejecución de 4, las cuales fueron cumplidas al 100%.</w:t>
      </w:r>
    </w:p>
    <w:p w:rsidR="00D0164F" w:rsidRDefault="00D0164F" w:rsidP="00F82CE2">
      <w:pPr>
        <w:spacing w:after="0" w:line="240" w:lineRule="auto"/>
        <w:jc w:val="both"/>
        <w:rPr>
          <w:rFonts w:eastAsia="Arial Narrow"/>
          <w:szCs w:val="24"/>
        </w:rPr>
      </w:pPr>
      <w:r w:rsidRPr="00F82CE2">
        <w:rPr>
          <w:rFonts w:eastAsia="Arial Narrow"/>
          <w:szCs w:val="24"/>
        </w:rPr>
        <w:t xml:space="preserve">4. Otras Actividades -1 Ciclo Auditoría Sistema Gestión Calidad: Realizada entre el 27 /06 al 31 /08 de 2016, a 13 procesos  del SIG, verificando la eficacia, </w:t>
      </w:r>
      <w:r w:rsidR="00734F82" w:rsidRPr="00F82CE2">
        <w:rPr>
          <w:rFonts w:eastAsia="Arial Narrow"/>
          <w:szCs w:val="24"/>
        </w:rPr>
        <w:t>efectividad, y</w:t>
      </w:r>
      <w:r w:rsidRPr="00F82CE2">
        <w:rPr>
          <w:rFonts w:eastAsia="Arial Narrow"/>
          <w:szCs w:val="24"/>
        </w:rPr>
        <w:t xml:space="preserve"> eficiencia de los puntos de control establecidos en los procesos, procedimientos, formatos, verificar el cumplimiento de la implementación de la NTCGP 1000:2009, el grado de cumplimiento de los planes de mejora por procesos, y la verificación de la administración de los riesgos de conformidad con la Guía de Administración del Riesgo del DAFP; arrojando como resultado 8 No Conformidades y 22 observaciones.</w:t>
      </w:r>
      <w:r w:rsidR="007C7AD2" w:rsidRPr="00F82CE2">
        <w:rPr>
          <w:rFonts w:eastAsia="Arial Narrow"/>
          <w:szCs w:val="24"/>
        </w:rPr>
        <w:t xml:space="preserve"> </w:t>
      </w:r>
      <w:r w:rsidRPr="00F82CE2">
        <w:rPr>
          <w:rFonts w:eastAsia="Arial Narrow"/>
          <w:szCs w:val="24"/>
        </w:rPr>
        <w:t>5. Tareas permanentes: 1 Programa de Fomento Cultura Autocontrol:</w:t>
      </w:r>
      <w:r w:rsidR="007C7AD2" w:rsidRPr="00F82CE2">
        <w:rPr>
          <w:rFonts w:eastAsia="Arial Narrow"/>
          <w:szCs w:val="24"/>
        </w:rPr>
        <w:t xml:space="preserve"> </w:t>
      </w:r>
      <w:r w:rsidRPr="00F82CE2">
        <w:rPr>
          <w:rFonts w:eastAsia="Arial Narrow"/>
          <w:szCs w:val="24"/>
        </w:rPr>
        <w:t>Cumplimiento de las 9 actividades con sus correspondientes tareas programadas para llevar a cabo el Fomento de la Cultura del Autocontrol, el cual comprendió actividades la sensibilización y capacitación.</w:t>
      </w:r>
    </w:p>
    <w:p w:rsidR="007C7AD2" w:rsidRDefault="007C7AD2" w:rsidP="00D0164F">
      <w:pPr>
        <w:spacing w:after="0" w:line="240" w:lineRule="auto"/>
        <w:jc w:val="both"/>
        <w:rPr>
          <w:rFonts w:eastAsia="Arial Narrow"/>
          <w:szCs w:val="24"/>
        </w:rPr>
      </w:pPr>
    </w:p>
    <w:p w:rsidR="007C7AD2" w:rsidRDefault="007C7AD2" w:rsidP="00D0164F">
      <w:pPr>
        <w:spacing w:after="0" w:line="240" w:lineRule="auto"/>
        <w:jc w:val="both"/>
        <w:rPr>
          <w:rFonts w:eastAsia="Arial Narrow"/>
          <w:szCs w:val="24"/>
        </w:rPr>
      </w:pPr>
    </w:p>
    <w:p w:rsidR="007C7AD2" w:rsidRDefault="007C7AD2" w:rsidP="00D0164F">
      <w:pPr>
        <w:spacing w:after="0" w:line="240" w:lineRule="auto"/>
        <w:jc w:val="both"/>
        <w:rPr>
          <w:rFonts w:eastAsia="Arial Narrow"/>
          <w:szCs w:val="24"/>
        </w:rPr>
      </w:pPr>
    </w:p>
    <w:p w:rsidR="007C7AD2" w:rsidRDefault="007C7AD2" w:rsidP="00D0164F">
      <w:pPr>
        <w:spacing w:after="0" w:line="240" w:lineRule="auto"/>
        <w:jc w:val="both"/>
        <w:rPr>
          <w:rFonts w:eastAsia="Arial Narrow"/>
          <w:szCs w:val="24"/>
        </w:rPr>
      </w:pPr>
    </w:p>
    <w:p w:rsidR="007C7AD2" w:rsidRPr="00D0164F" w:rsidRDefault="007C7AD2" w:rsidP="00D0164F">
      <w:pPr>
        <w:spacing w:after="0" w:line="240" w:lineRule="auto"/>
        <w:jc w:val="both"/>
        <w:rPr>
          <w:rFonts w:eastAsia="Arial Narrow"/>
          <w:szCs w:val="24"/>
        </w:rPr>
      </w:pPr>
    </w:p>
    <w:p w:rsidR="00D37968" w:rsidRPr="00A56B7D" w:rsidRDefault="00064254" w:rsidP="00CB3865">
      <w:pPr>
        <w:pStyle w:val="Ttulo1"/>
        <w:numPr>
          <w:ilvl w:val="0"/>
          <w:numId w:val="5"/>
        </w:numPr>
        <w:jc w:val="left"/>
      </w:pPr>
      <w:bookmarkStart w:id="7" w:name="_Toc473206235"/>
      <w:r w:rsidRPr="00A56B7D">
        <w:rPr>
          <w:noProof/>
          <w:lang w:eastAsia="es-CO"/>
        </w:rPr>
        <w:lastRenderedPageBreak/>
        <w:drawing>
          <wp:anchor distT="0" distB="0" distL="114300" distR="114300" simplePos="0" relativeHeight="251746304" behindDoc="0" locked="0" layoutInCell="1" allowOverlap="1" wp14:anchorId="59DCE6C8" wp14:editId="0A8E5A34">
            <wp:simplePos x="0" y="0"/>
            <wp:positionH relativeFrom="column">
              <wp:posOffset>6106795</wp:posOffset>
            </wp:positionH>
            <wp:positionV relativeFrom="paragraph">
              <wp:posOffset>73025</wp:posOffset>
            </wp:positionV>
            <wp:extent cx="988695" cy="1386205"/>
            <wp:effectExtent l="0" t="0" r="1905" b="4445"/>
            <wp:wrapSquare wrapText="bothSides"/>
            <wp:docPr id="24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B7D" w:rsidRPr="00A56B7D">
        <w:t xml:space="preserve">  </w:t>
      </w:r>
      <w:r w:rsidR="007B5965" w:rsidRPr="00A56B7D">
        <w:t>OFICINA ASESORA JURÍDICA</w:t>
      </w:r>
      <w:bookmarkEnd w:id="7"/>
    </w:p>
    <w:p w:rsidR="00395E77" w:rsidRPr="007E4FEC" w:rsidRDefault="00D37968" w:rsidP="00B534B1">
      <w:r w:rsidRPr="007E4FEC">
        <w:t>Jefe de Oficina: Dr</w:t>
      </w:r>
      <w:r w:rsidR="007B5965" w:rsidRPr="007E4FEC">
        <w:t>a</w:t>
      </w:r>
      <w:r w:rsidRPr="007E4FEC">
        <w:t xml:space="preserve">. </w:t>
      </w:r>
      <w:r w:rsidR="001639FE" w:rsidRPr="007E4FEC">
        <w:t>Luz Silene Romero Sajona</w:t>
      </w:r>
    </w:p>
    <w:p w:rsidR="00D1176C" w:rsidRPr="007E4FEC" w:rsidRDefault="00D1176C" w:rsidP="00B534B1">
      <w:pPr>
        <w:rPr>
          <w:rFonts w:eastAsia="Arial Narrow"/>
          <w:sz w:val="28"/>
          <w:szCs w:val="28"/>
        </w:rPr>
        <w:sectPr w:rsidR="00D1176C" w:rsidRPr="007E4FEC" w:rsidSect="0083793E">
          <w:type w:val="continuous"/>
          <w:pgSz w:w="15840" w:h="12240" w:orient="landscape" w:code="1"/>
          <w:pgMar w:top="1701" w:right="1134" w:bottom="851" w:left="1701" w:header="0" w:footer="0" w:gutter="0"/>
          <w:cols w:space="0"/>
          <w:docGrid w:linePitch="360"/>
        </w:sectPr>
      </w:pPr>
    </w:p>
    <w:tbl>
      <w:tblPr>
        <w:tblpPr w:leftFromText="141" w:rightFromText="141" w:vertAnchor="text" w:horzAnchor="page" w:tblpX="2208" w:tblpY="268"/>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1"/>
        <w:gridCol w:w="1493"/>
        <w:gridCol w:w="2182"/>
        <w:gridCol w:w="1293"/>
      </w:tblGrid>
      <w:tr w:rsidR="007E4FEC" w:rsidRPr="00B1123B" w:rsidTr="00B534B1">
        <w:trPr>
          <w:trHeight w:val="272"/>
        </w:trPr>
        <w:tc>
          <w:tcPr>
            <w:tcW w:w="1841" w:type="dxa"/>
            <w:shd w:val="clear" w:color="auto" w:fill="CC0066"/>
            <w:vAlign w:val="center"/>
          </w:tcPr>
          <w:p w:rsidR="007E4FEC" w:rsidRPr="008420AB" w:rsidRDefault="007E4FEC" w:rsidP="009415A8">
            <w:pPr>
              <w:spacing w:after="0" w:line="240" w:lineRule="auto"/>
              <w:ind w:left="120"/>
              <w:jc w:val="center"/>
              <w:rPr>
                <w:rFonts w:eastAsia="Arial Narrow"/>
                <w:b/>
              </w:rPr>
            </w:pPr>
            <w:r w:rsidRPr="00B534B1">
              <w:rPr>
                <w:rFonts w:eastAsia="Arial Narrow"/>
                <w:b/>
                <w:color w:val="FFFFFF" w:themeColor="background1"/>
              </w:rPr>
              <w:t>Avance registrado</w:t>
            </w:r>
          </w:p>
        </w:tc>
        <w:tc>
          <w:tcPr>
            <w:tcW w:w="1493" w:type="dxa"/>
            <w:vAlign w:val="center"/>
          </w:tcPr>
          <w:p w:rsidR="007E4FEC" w:rsidRPr="00490386" w:rsidRDefault="007E4FEC" w:rsidP="009415A8">
            <w:pPr>
              <w:spacing w:after="0" w:line="240" w:lineRule="auto"/>
              <w:ind w:right="20"/>
              <w:jc w:val="center"/>
              <w:rPr>
                <w:rFonts w:eastAsia="Arial Narrow"/>
              </w:rPr>
            </w:pPr>
            <w:r w:rsidRPr="00B1123B">
              <w:rPr>
                <w:rFonts w:eastAsia="Arial Narrow"/>
              </w:rPr>
              <w:t>100%</w:t>
            </w:r>
          </w:p>
        </w:tc>
        <w:tc>
          <w:tcPr>
            <w:tcW w:w="2182" w:type="dxa"/>
            <w:shd w:val="clear" w:color="auto" w:fill="CC0066"/>
            <w:vAlign w:val="center"/>
          </w:tcPr>
          <w:p w:rsidR="007E4FEC" w:rsidRPr="00B1123B" w:rsidRDefault="007E4FEC" w:rsidP="009415A8">
            <w:pPr>
              <w:spacing w:after="0" w:line="240" w:lineRule="auto"/>
              <w:ind w:left="120"/>
              <w:jc w:val="center"/>
              <w:rPr>
                <w:rFonts w:eastAsia="Arial Narrow"/>
                <w:b/>
              </w:rPr>
            </w:pPr>
            <w:r w:rsidRPr="00B534B1">
              <w:rPr>
                <w:rFonts w:eastAsia="Arial Narrow"/>
                <w:b/>
                <w:color w:val="FFFFFF" w:themeColor="background1"/>
              </w:rPr>
              <w:t>Número de compromisos a cargo</w:t>
            </w:r>
          </w:p>
        </w:tc>
        <w:tc>
          <w:tcPr>
            <w:tcW w:w="1293" w:type="dxa"/>
            <w:vAlign w:val="center"/>
          </w:tcPr>
          <w:p w:rsidR="007E4FEC" w:rsidRPr="00B1123B" w:rsidRDefault="007E4FEC" w:rsidP="009415A8">
            <w:pPr>
              <w:spacing w:after="0" w:line="240" w:lineRule="auto"/>
              <w:ind w:left="120"/>
              <w:jc w:val="center"/>
              <w:rPr>
                <w:rFonts w:eastAsia="Arial Narrow"/>
                <w:b/>
              </w:rPr>
            </w:pPr>
            <w:r>
              <w:rPr>
                <w:rFonts w:eastAsia="Arial Narrow"/>
                <w:b/>
              </w:rPr>
              <w:t>1</w:t>
            </w:r>
          </w:p>
        </w:tc>
      </w:tr>
    </w:tbl>
    <w:p w:rsidR="007B5965" w:rsidRPr="00490386" w:rsidRDefault="007B5965" w:rsidP="009415A8">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7B5965" w:rsidRDefault="007B5965" w:rsidP="009415A8">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490386" w:rsidRDefault="00490386" w:rsidP="009415A8">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sectPr w:rsidR="00490386" w:rsidSect="0083793E">
          <w:type w:val="continuous"/>
          <w:pgSz w:w="15840" w:h="12240" w:orient="landscape" w:code="1"/>
          <w:pgMar w:top="1701" w:right="1134" w:bottom="851" w:left="1701" w:header="0" w:footer="0" w:gutter="0"/>
          <w:cols w:space="0"/>
          <w:docGrid w:linePitch="360"/>
        </w:sectPr>
      </w:pPr>
    </w:p>
    <w:p w:rsidR="00D1176C" w:rsidRDefault="00D1176C" w:rsidP="009415A8">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490386" w:rsidRDefault="00490386" w:rsidP="009415A8">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sectPr w:rsidR="00490386" w:rsidSect="0083793E">
          <w:type w:val="continuous"/>
          <w:pgSz w:w="15840" w:h="12240" w:orient="landscape" w:code="1"/>
          <w:pgMar w:top="1701" w:right="1134" w:bottom="851" w:left="1701" w:header="0" w:footer="0" w:gutter="0"/>
          <w:cols w:space="648"/>
          <w:docGrid w:linePitch="360"/>
        </w:sectPr>
      </w:pPr>
    </w:p>
    <w:p w:rsidR="00490386" w:rsidRDefault="00490386" w:rsidP="009415A8">
      <w:pPr>
        <w:spacing w:after="0" w:line="240" w:lineRule="auto"/>
        <w:jc w:val="both"/>
        <w:rPr>
          <w:rFonts w:cs="FuturaStd-ExtraBold"/>
          <w:b/>
          <w:bCs/>
          <w:color w:val="000000" w:themeColor="text1"/>
          <w:sz w:val="20"/>
          <w:szCs w:val="20"/>
          <w14:shadow w14:blurRad="50800" w14:dist="38100" w14:dir="16200000" w14:sx="100000" w14:sy="100000" w14:kx="0" w14:ky="0" w14:algn="b">
            <w14:srgbClr w14:val="000000">
              <w14:alpha w14:val="60000"/>
            </w14:srgbClr>
          </w14:shadow>
        </w:rPr>
      </w:pPr>
    </w:p>
    <w:p w:rsidR="005119D9" w:rsidRPr="000E0FFB" w:rsidRDefault="005119D9" w:rsidP="009415A8">
      <w:pPr>
        <w:spacing w:after="0" w:line="240" w:lineRule="auto"/>
        <w:jc w:val="both"/>
        <w:rPr>
          <w:rFonts w:cs="FuturaStd-ExtraBold"/>
          <w:bCs/>
          <w:szCs w:val="24"/>
        </w:rPr>
      </w:pPr>
      <w:r w:rsidRPr="000E0FFB">
        <w:rPr>
          <w:rFonts w:cs="FuturaStd-ExtraBold"/>
          <w:bCs/>
          <w:szCs w:val="24"/>
        </w:rPr>
        <w:t xml:space="preserve">La oficina es responsable de </w:t>
      </w:r>
      <w:r w:rsidR="003C3D6D" w:rsidRPr="000E0FFB">
        <w:rPr>
          <w:rFonts w:cs="FuturaStd-ExtraBold"/>
          <w:bCs/>
          <w:szCs w:val="24"/>
        </w:rPr>
        <w:t>un (</w:t>
      </w:r>
      <w:r w:rsidRPr="000E0FFB">
        <w:rPr>
          <w:rFonts w:cs="FuturaStd-ExtraBold"/>
          <w:bCs/>
          <w:szCs w:val="24"/>
        </w:rPr>
        <w:t>1</w:t>
      </w:r>
      <w:r w:rsidR="003C3D6D" w:rsidRPr="000E0FFB">
        <w:rPr>
          <w:rFonts w:cs="FuturaStd-ExtraBold"/>
          <w:bCs/>
          <w:szCs w:val="24"/>
        </w:rPr>
        <w:t>)</w:t>
      </w:r>
      <w:r w:rsidRPr="000E0FFB">
        <w:rPr>
          <w:rFonts w:cs="FuturaStd-ExtraBold"/>
          <w:bCs/>
          <w:szCs w:val="24"/>
        </w:rPr>
        <w:t xml:space="preserve"> compromiso el cual se detalla a continuación con </w:t>
      </w:r>
      <w:r w:rsidR="003C3D6D" w:rsidRPr="000E0FFB">
        <w:rPr>
          <w:rFonts w:cs="FuturaStd-ExtraBold"/>
          <w:bCs/>
          <w:szCs w:val="24"/>
        </w:rPr>
        <w:t>la</w:t>
      </w:r>
      <w:r w:rsidR="00AF1016" w:rsidRPr="000E0FFB">
        <w:rPr>
          <w:rFonts w:cs="FuturaStd-ExtraBold"/>
          <w:bCs/>
          <w:szCs w:val="24"/>
        </w:rPr>
        <w:t xml:space="preserve"> respectiva gestión: </w:t>
      </w:r>
    </w:p>
    <w:p w:rsidR="00AF1016" w:rsidRPr="000E0FFB" w:rsidRDefault="00AF1016" w:rsidP="009415A8">
      <w:pPr>
        <w:spacing w:after="0" w:line="240" w:lineRule="auto"/>
        <w:jc w:val="both"/>
        <w:rPr>
          <w:rFonts w:cs="FuturaStd-ExtraBold"/>
          <w:bCs/>
          <w:szCs w:val="24"/>
        </w:rPr>
        <w:sectPr w:rsidR="00AF1016" w:rsidRPr="000E0FFB" w:rsidSect="0083793E">
          <w:type w:val="continuous"/>
          <w:pgSz w:w="15840" w:h="12240" w:orient="landscape" w:code="1"/>
          <w:pgMar w:top="1701" w:right="1134" w:bottom="851" w:left="1701" w:header="0" w:footer="0" w:gutter="0"/>
          <w:cols w:space="0"/>
          <w:docGrid w:linePitch="360"/>
        </w:sectPr>
      </w:pPr>
    </w:p>
    <w:p w:rsidR="00490386" w:rsidRPr="003C3D6D" w:rsidRDefault="00064254" w:rsidP="009415A8">
      <w:pPr>
        <w:spacing w:after="0" w:line="240" w:lineRule="auto"/>
        <w:jc w:val="both"/>
        <w:rPr>
          <w:rFonts w:cs="FuturaStd-ExtraBold"/>
          <w:b/>
          <w:bCs/>
          <w:color w:val="000000" w:themeColor="text1"/>
          <w:szCs w:val="24"/>
          <w14:shadow w14:blurRad="50800" w14:dist="38100" w14:dir="16200000" w14:sx="100000" w14:sy="100000" w14:kx="0" w14:ky="0" w14:algn="b">
            <w14:srgbClr w14:val="000000">
              <w14:alpha w14:val="60000"/>
            </w14:srgbClr>
          </w14:shadow>
        </w:rPr>
        <w:sectPr w:rsidR="00490386" w:rsidRPr="003C3D6D" w:rsidSect="0083793E">
          <w:type w:val="continuous"/>
          <w:pgSz w:w="15840" w:h="12240" w:orient="landscape" w:code="1"/>
          <w:pgMar w:top="1701" w:right="1134" w:bottom="851" w:left="1701" w:header="0" w:footer="0" w:gutter="0"/>
          <w:cols w:space="648"/>
          <w:docGrid w:linePitch="360"/>
        </w:sectPr>
      </w:pPr>
      <w:r w:rsidRPr="00064254">
        <w:rPr>
          <w:noProof/>
          <w:lang w:eastAsia="es-CO"/>
        </w:rPr>
        <w:lastRenderedPageBreak/>
        <w:drawing>
          <wp:anchor distT="0" distB="0" distL="114300" distR="114300" simplePos="0" relativeHeight="251826176" behindDoc="0" locked="0" layoutInCell="1" allowOverlap="1" wp14:anchorId="5D560F35" wp14:editId="49925CD0">
            <wp:simplePos x="0" y="0"/>
            <wp:positionH relativeFrom="column">
              <wp:posOffset>-130175</wp:posOffset>
            </wp:positionH>
            <wp:positionV relativeFrom="paragraph">
              <wp:posOffset>275590</wp:posOffset>
            </wp:positionV>
            <wp:extent cx="8538210" cy="3775710"/>
            <wp:effectExtent l="19050" t="19050" r="15240" b="1524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38210" cy="37757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D1176C" w:rsidRPr="000E0FFB" w:rsidRDefault="003C3D6D" w:rsidP="000E0FFB">
      <w:pPr>
        <w:spacing w:after="0" w:line="360" w:lineRule="auto"/>
        <w:jc w:val="both"/>
        <w:rPr>
          <w:rFonts w:cs="FuturaStd-ExtraBold"/>
          <w:bCs/>
          <w:szCs w:val="24"/>
        </w:rPr>
      </w:pPr>
      <w:r w:rsidRPr="000E0FFB">
        <w:rPr>
          <w:rFonts w:cs="FuturaStd-ExtraBold"/>
          <w:b/>
          <w:bCs/>
          <w:szCs w:val="24"/>
        </w:rPr>
        <w:lastRenderedPageBreak/>
        <w:t>COMPROMISO N° 77:</w:t>
      </w:r>
      <w:r w:rsidRPr="000E0FF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00D1176C" w:rsidRPr="00242F97">
        <w:rPr>
          <w:rFonts w:eastAsia="Arial Narrow"/>
          <w:szCs w:val="24"/>
        </w:rPr>
        <w:t>Se</w:t>
      </w:r>
      <w:r w:rsidR="00D1176C" w:rsidRPr="000E0FFB">
        <w:rPr>
          <w:rFonts w:cs="FuturaStd-ExtraBold"/>
          <w:bCs/>
          <w:szCs w:val="24"/>
        </w:rPr>
        <w:t xml:space="preserve"> atendió oportunamente y con calidad </w:t>
      </w:r>
      <w:r w:rsidR="00D65D86" w:rsidRPr="000E0FFB">
        <w:rPr>
          <w:rFonts w:cs="FuturaStd-ExtraBold"/>
          <w:bCs/>
          <w:szCs w:val="24"/>
        </w:rPr>
        <w:t xml:space="preserve">las diferentes </w:t>
      </w:r>
      <w:r w:rsidR="00D1176C" w:rsidRPr="000E0FFB">
        <w:rPr>
          <w:rFonts w:cs="FuturaStd-ExtraBold"/>
          <w:bCs/>
          <w:szCs w:val="24"/>
        </w:rPr>
        <w:t>consultas</w:t>
      </w:r>
      <w:r w:rsidR="00D65D86" w:rsidRPr="000E0FFB">
        <w:rPr>
          <w:rFonts w:cs="FuturaStd-ExtraBold"/>
          <w:bCs/>
          <w:szCs w:val="24"/>
        </w:rPr>
        <w:t xml:space="preserve"> como </w:t>
      </w:r>
      <w:r w:rsidRPr="000E0FFB">
        <w:rPr>
          <w:rFonts w:cs="FuturaStd-ExtraBold"/>
          <w:bCs/>
          <w:szCs w:val="24"/>
        </w:rPr>
        <w:t>d</w:t>
      </w:r>
      <w:r w:rsidR="00D1176C" w:rsidRPr="000E0FFB">
        <w:rPr>
          <w:rFonts w:cs="FuturaStd-ExtraBold"/>
          <w:bCs/>
          <w:szCs w:val="24"/>
        </w:rPr>
        <w:t xml:space="preserve">erechos de petición, </w:t>
      </w:r>
      <w:r w:rsidR="00D65D86" w:rsidRPr="000E0FFB">
        <w:rPr>
          <w:rFonts w:cs="FuturaStd-ExtraBold"/>
          <w:bCs/>
          <w:szCs w:val="24"/>
        </w:rPr>
        <w:t xml:space="preserve">solicitudes de conceptos, </w:t>
      </w:r>
      <w:r w:rsidR="00D1176C" w:rsidRPr="000E0FFB">
        <w:rPr>
          <w:rFonts w:cs="FuturaStd-ExtraBold"/>
          <w:bCs/>
          <w:szCs w:val="24"/>
        </w:rPr>
        <w:t>proyectos de ley, actos administrativos</w:t>
      </w:r>
      <w:r w:rsidR="00D65D86" w:rsidRPr="000E0FFB">
        <w:rPr>
          <w:rFonts w:cs="FuturaStd-ExtraBold"/>
          <w:bCs/>
          <w:szCs w:val="24"/>
        </w:rPr>
        <w:t>,</w:t>
      </w:r>
      <w:r w:rsidRPr="000E0FFB">
        <w:rPr>
          <w:rFonts w:cs="FuturaStd-ExtraBold"/>
          <w:bCs/>
          <w:szCs w:val="24"/>
        </w:rPr>
        <w:t xml:space="preserve"> </w:t>
      </w:r>
      <w:r w:rsidR="00D1176C" w:rsidRPr="000E0FFB">
        <w:rPr>
          <w:rFonts w:cs="FuturaStd-ExtraBold"/>
          <w:bCs/>
          <w:szCs w:val="24"/>
        </w:rPr>
        <w:t>decreto, resolución, convenio, contrato,</w:t>
      </w:r>
      <w:r w:rsidRPr="000E0FFB">
        <w:rPr>
          <w:rFonts w:cs="FuturaStd-ExtraBold"/>
          <w:bCs/>
          <w:szCs w:val="24"/>
        </w:rPr>
        <w:t xml:space="preserve"> entre otros;</w:t>
      </w:r>
      <w:r w:rsidR="00D65D86" w:rsidRPr="000E0FFB">
        <w:rPr>
          <w:rFonts w:cs="FuturaStd-ExtraBold"/>
          <w:bCs/>
          <w:szCs w:val="24"/>
        </w:rPr>
        <w:t xml:space="preserve"> así como las correspondientes a </w:t>
      </w:r>
      <w:r w:rsidR="00D1176C" w:rsidRPr="000E0FFB">
        <w:rPr>
          <w:rFonts w:cs="FuturaStd-ExtraBold"/>
          <w:bCs/>
          <w:szCs w:val="24"/>
        </w:rPr>
        <w:t xml:space="preserve">la Sala de Consulta y Servicio Civil del Consejo de Estado. </w:t>
      </w:r>
      <w:r w:rsidR="00064254" w:rsidRPr="000E0FFB">
        <w:rPr>
          <w:rFonts w:cs="FuturaStd-ExtraBold"/>
          <w:bCs/>
          <w:szCs w:val="24"/>
        </w:rPr>
        <w:t xml:space="preserve"> </w:t>
      </w:r>
      <w:r w:rsidRPr="000E0FFB">
        <w:rPr>
          <w:rFonts w:cs="FuturaStd-ExtraBold"/>
          <w:bCs/>
          <w:szCs w:val="24"/>
        </w:rPr>
        <w:t>Igualmente, se le dio respuesta a</w:t>
      </w:r>
      <w:r w:rsidR="00D1176C" w:rsidRPr="000E0FFB">
        <w:rPr>
          <w:rFonts w:cs="FuturaStd-ExtraBold"/>
          <w:bCs/>
          <w:szCs w:val="24"/>
        </w:rPr>
        <w:t xml:space="preserve">l 100% de las reclamaciones (Recursos de reposición y </w:t>
      </w:r>
      <w:r w:rsidR="00064254" w:rsidRPr="000E0FFB">
        <w:rPr>
          <w:rFonts w:cs="FuturaStd-ExtraBold"/>
          <w:bCs/>
          <w:szCs w:val="24"/>
        </w:rPr>
        <w:t>solicitudes</w:t>
      </w:r>
      <w:r w:rsidR="00D1176C" w:rsidRPr="000E0FFB">
        <w:rPr>
          <w:rFonts w:cs="FuturaStd-ExtraBold"/>
          <w:bCs/>
          <w:szCs w:val="24"/>
        </w:rPr>
        <w:t xml:space="preserve"> de revocatoria directa) del MVCT o de FONVIVIENDA</w:t>
      </w:r>
      <w:r w:rsidR="00D65D86" w:rsidRPr="000E0FFB">
        <w:rPr>
          <w:rFonts w:cs="FuturaStd-ExtraBold"/>
          <w:bCs/>
          <w:szCs w:val="24"/>
        </w:rPr>
        <w:t>; s</w:t>
      </w:r>
      <w:r w:rsidR="00D1176C" w:rsidRPr="000E0FFB">
        <w:rPr>
          <w:rFonts w:cs="FuturaStd-ExtraBold"/>
          <w:bCs/>
          <w:szCs w:val="24"/>
        </w:rPr>
        <w:t>e asesoró y representó al MVCT y a FONVIVIENDA en el 100% de los procesos judiciales en los que sean parte</w:t>
      </w:r>
      <w:r w:rsidR="00D65D86" w:rsidRPr="000E0FFB">
        <w:rPr>
          <w:rFonts w:cs="FuturaStd-ExtraBold"/>
          <w:bCs/>
          <w:szCs w:val="24"/>
        </w:rPr>
        <w:t xml:space="preserve">; se llevó a cabo la representación judicial del </w:t>
      </w:r>
      <w:r w:rsidR="00D1176C" w:rsidRPr="000E0FFB">
        <w:rPr>
          <w:rFonts w:cs="FuturaStd-ExtraBold"/>
          <w:bCs/>
          <w:szCs w:val="24"/>
        </w:rPr>
        <w:t xml:space="preserve">MVCT en el 100% de las Acciones de Tutela en los </w:t>
      </w:r>
      <w:r w:rsidRPr="000E0FFB">
        <w:rPr>
          <w:rFonts w:cs="FuturaStd-ExtraBold"/>
          <w:bCs/>
          <w:szCs w:val="24"/>
        </w:rPr>
        <w:t xml:space="preserve">que </w:t>
      </w:r>
      <w:r w:rsidR="00D65D86" w:rsidRPr="000E0FFB">
        <w:rPr>
          <w:rFonts w:cs="FuturaStd-ExtraBold"/>
          <w:bCs/>
          <w:szCs w:val="24"/>
        </w:rPr>
        <w:t>es</w:t>
      </w:r>
      <w:r w:rsidR="00D1176C" w:rsidRPr="000E0FFB">
        <w:rPr>
          <w:rFonts w:cs="FuturaStd-ExtraBold"/>
          <w:bCs/>
          <w:szCs w:val="24"/>
        </w:rPr>
        <w:t xml:space="preserve"> parte. </w:t>
      </w:r>
      <w:r w:rsidRPr="000E0FFB">
        <w:rPr>
          <w:rFonts w:cs="FuturaStd-ExtraBold"/>
          <w:bCs/>
          <w:szCs w:val="24"/>
        </w:rPr>
        <w:t>Adicionalmente</w:t>
      </w:r>
      <w:r w:rsidR="00D65D86" w:rsidRPr="000E0FFB">
        <w:rPr>
          <w:rFonts w:cs="FuturaStd-ExtraBold"/>
          <w:bCs/>
          <w:szCs w:val="24"/>
        </w:rPr>
        <w:t>, s</w:t>
      </w:r>
      <w:r w:rsidR="00D1176C" w:rsidRPr="000E0FFB">
        <w:rPr>
          <w:rFonts w:cs="FuturaStd-ExtraBold"/>
          <w:bCs/>
          <w:szCs w:val="24"/>
        </w:rPr>
        <w:t>e asesoró y representó al MVCT y a FONVIVIENDA en el 100% de las conciliaciones judiciales y extrajudiciales en que sean parte</w:t>
      </w:r>
      <w:r w:rsidR="00D65D86" w:rsidRPr="000E0FFB">
        <w:rPr>
          <w:rFonts w:cs="FuturaStd-ExtraBold"/>
          <w:bCs/>
          <w:szCs w:val="24"/>
        </w:rPr>
        <w:t>; s</w:t>
      </w:r>
      <w:r w:rsidR="00D1176C" w:rsidRPr="000E0FFB">
        <w:rPr>
          <w:rFonts w:cs="FuturaStd-ExtraBold"/>
          <w:bCs/>
          <w:szCs w:val="24"/>
        </w:rPr>
        <w:t>e ejerció el 100% del cobro persuasivo y coactivo de las obligaciones a favor del MVCT y de FONVIVIEND</w:t>
      </w:r>
      <w:r w:rsidR="00D65D86" w:rsidRPr="000E0FFB">
        <w:rPr>
          <w:rFonts w:cs="FuturaStd-ExtraBold"/>
          <w:bCs/>
          <w:szCs w:val="24"/>
        </w:rPr>
        <w:t>; s</w:t>
      </w:r>
      <w:r w:rsidR="00D1176C" w:rsidRPr="000E0FFB">
        <w:rPr>
          <w:rFonts w:cs="FuturaStd-ExtraBold"/>
          <w:bCs/>
          <w:szCs w:val="24"/>
        </w:rPr>
        <w:t>e realizó la vigilancia judicial del 100% de los procesos a cargo del MVCT y FONVIVIENDA</w:t>
      </w:r>
      <w:r w:rsidR="00D65D86" w:rsidRPr="000E0FFB">
        <w:rPr>
          <w:rFonts w:cs="FuturaStd-ExtraBold"/>
          <w:bCs/>
          <w:szCs w:val="24"/>
        </w:rPr>
        <w:t>; s</w:t>
      </w:r>
      <w:r w:rsidR="00D1176C" w:rsidRPr="000E0FFB">
        <w:rPr>
          <w:rFonts w:cs="FuturaStd-ExtraBold"/>
          <w:bCs/>
          <w:szCs w:val="24"/>
        </w:rPr>
        <w:t>e efectuó la intervención del archivo de la Oficina Asesora Jurídica y de las bases de datos del MVCT y FONVIVIENDA.</w:t>
      </w:r>
    </w:p>
    <w:p w:rsidR="003C3D6D" w:rsidRPr="000E0FFB" w:rsidRDefault="003C3D6D" w:rsidP="000E0FFB">
      <w:pPr>
        <w:spacing w:after="0" w:line="360" w:lineRule="auto"/>
        <w:jc w:val="both"/>
        <w:rPr>
          <w:rFonts w:cs="FuturaStd-ExtraBold"/>
          <w:bCs/>
          <w:szCs w:val="24"/>
        </w:rPr>
      </w:pPr>
    </w:p>
    <w:p w:rsidR="00D1176C" w:rsidRPr="000E0FFB" w:rsidRDefault="00D1176C" w:rsidP="000E0FFB">
      <w:pPr>
        <w:spacing w:after="0" w:line="360" w:lineRule="auto"/>
        <w:jc w:val="both"/>
        <w:rPr>
          <w:rFonts w:cs="FuturaStd-ExtraBold"/>
          <w:bCs/>
          <w:szCs w:val="24"/>
        </w:rPr>
      </w:pPr>
      <w:r w:rsidRPr="000E0FFB">
        <w:rPr>
          <w:rFonts w:cs="FuturaStd-ExtraBold"/>
          <w:bCs/>
          <w:szCs w:val="24"/>
        </w:rPr>
        <w:t xml:space="preserve">En la presente </w:t>
      </w:r>
      <w:r w:rsidR="00D65D86" w:rsidRPr="000E0FFB">
        <w:rPr>
          <w:rFonts w:cs="FuturaStd-ExtraBold"/>
          <w:bCs/>
          <w:szCs w:val="24"/>
        </w:rPr>
        <w:t>anualidad</w:t>
      </w:r>
      <w:r w:rsidRPr="000E0FFB">
        <w:rPr>
          <w:rFonts w:cs="FuturaStd-ExtraBold"/>
          <w:bCs/>
          <w:szCs w:val="24"/>
        </w:rPr>
        <w:t xml:space="preserve"> se aten</w:t>
      </w:r>
      <w:r w:rsidR="00AF1016" w:rsidRPr="000E0FFB">
        <w:rPr>
          <w:rFonts w:cs="FuturaStd-ExtraBold"/>
          <w:bCs/>
          <w:szCs w:val="24"/>
        </w:rPr>
        <w:t>dió</w:t>
      </w:r>
      <w:r w:rsidRPr="000E0FFB">
        <w:rPr>
          <w:rFonts w:cs="FuturaStd-ExtraBold"/>
          <w:bCs/>
          <w:szCs w:val="24"/>
        </w:rPr>
        <w:t xml:space="preserve"> en total  535  consultas y 101  derechos de petición, 324 reclamaciones,  884 procesos activos, 5,035 acciones de tutela, 109 </w:t>
      </w:r>
      <w:r w:rsidR="00D65D86" w:rsidRPr="000E0FFB">
        <w:rPr>
          <w:rFonts w:cs="FuturaStd-ExtraBold"/>
          <w:bCs/>
          <w:szCs w:val="24"/>
        </w:rPr>
        <w:t>conciliaciones</w:t>
      </w:r>
      <w:r w:rsidRPr="000E0FFB">
        <w:rPr>
          <w:rFonts w:cs="FuturaStd-ExtraBold"/>
          <w:bCs/>
          <w:szCs w:val="24"/>
        </w:rPr>
        <w:t xml:space="preserve"> judiciales y extrajudiciales. </w:t>
      </w:r>
      <w:r w:rsidR="00D65D86" w:rsidRPr="000E0FFB">
        <w:rPr>
          <w:rFonts w:cs="FuturaStd-ExtraBold"/>
          <w:bCs/>
          <w:szCs w:val="24"/>
        </w:rPr>
        <w:t>Además, s</w:t>
      </w:r>
      <w:r w:rsidRPr="000E0FFB">
        <w:rPr>
          <w:rFonts w:cs="FuturaStd-ExtraBold"/>
          <w:bCs/>
          <w:szCs w:val="24"/>
        </w:rPr>
        <w:t xml:space="preserve">e realizó seguimiento y </w:t>
      </w:r>
      <w:r w:rsidR="00D65D86" w:rsidRPr="000E0FFB">
        <w:rPr>
          <w:rFonts w:cs="FuturaStd-ExtraBold"/>
          <w:bCs/>
          <w:szCs w:val="24"/>
        </w:rPr>
        <w:t>representación</w:t>
      </w:r>
      <w:r w:rsidRPr="000E0FFB">
        <w:rPr>
          <w:rFonts w:cs="FuturaStd-ExtraBold"/>
          <w:bCs/>
          <w:szCs w:val="24"/>
        </w:rPr>
        <w:t xml:space="preserve"> a 149 procesos coactivos, vigilancia a 1079 procesos, se intervino el archivo en 9 metros lineales y </w:t>
      </w:r>
      <w:r w:rsidR="00D65D86" w:rsidRPr="000E0FFB">
        <w:rPr>
          <w:rFonts w:cs="FuturaStd-ExtraBold"/>
          <w:bCs/>
          <w:szCs w:val="24"/>
        </w:rPr>
        <w:t xml:space="preserve">se actualizaron </w:t>
      </w:r>
      <w:r w:rsidRPr="000E0FFB">
        <w:rPr>
          <w:rFonts w:cs="FuturaStd-ExtraBold"/>
          <w:bCs/>
          <w:szCs w:val="24"/>
        </w:rPr>
        <w:t>1</w:t>
      </w:r>
      <w:r w:rsidR="00D65D86" w:rsidRPr="000E0FFB">
        <w:rPr>
          <w:rFonts w:cs="FuturaStd-ExtraBold"/>
          <w:bCs/>
          <w:szCs w:val="24"/>
        </w:rPr>
        <w:t>.</w:t>
      </w:r>
      <w:r w:rsidRPr="000E0FFB">
        <w:rPr>
          <w:rFonts w:cs="FuturaStd-ExtraBold"/>
          <w:bCs/>
          <w:szCs w:val="24"/>
        </w:rPr>
        <w:t>115 procesos judiciales.</w:t>
      </w:r>
    </w:p>
    <w:p w:rsidR="00D1176C" w:rsidRPr="000E0FFB" w:rsidRDefault="00D1176C" w:rsidP="000E0FFB">
      <w:pPr>
        <w:spacing w:after="0" w:line="360" w:lineRule="auto"/>
        <w:ind w:left="120"/>
        <w:jc w:val="center"/>
        <w:rPr>
          <w:rFonts w:ascii="Arial Narrow" w:eastAsia="Arial Narrow" w:hAnsi="Arial Narrow"/>
          <w:b/>
        </w:rPr>
        <w:sectPr w:rsidR="00D1176C" w:rsidRPr="000E0FFB" w:rsidSect="0083793E">
          <w:type w:val="continuous"/>
          <w:pgSz w:w="15840" w:h="12240" w:orient="landscape" w:code="1"/>
          <w:pgMar w:top="1701" w:right="1134" w:bottom="851" w:left="1701" w:header="0" w:footer="0" w:gutter="0"/>
          <w:cols w:space="648"/>
          <w:docGrid w:linePitch="360"/>
        </w:sectPr>
      </w:pPr>
    </w:p>
    <w:p w:rsidR="00490386" w:rsidRPr="000E0FFB" w:rsidRDefault="00490386" w:rsidP="000E0FFB">
      <w:pPr>
        <w:spacing w:after="0" w:line="360" w:lineRule="auto"/>
        <w:ind w:left="120"/>
        <w:jc w:val="center"/>
        <w:rPr>
          <w:rFonts w:ascii="Arial Narrow" w:eastAsia="Arial Narrow" w:hAnsi="Arial Narrow"/>
          <w:b/>
        </w:rPr>
        <w:sectPr w:rsidR="00490386" w:rsidRPr="000E0FFB" w:rsidSect="0083793E">
          <w:type w:val="continuous"/>
          <w:pgSz w:w="15840" w:h="12240" w:orient="landscape" w:code="1"/>
          <w:pgMar w:top="1701" w:right="1134" w:bottom="851" w:left="1701" w:header="0" w:footer="0" w:gutter="0"/>
          <w:cols w:space="0"/>
          <w:docGrid w:linePitch="360"/>
        </w:sectPr>
      </w:pPr>
    </w:p>
    <w:p w:rsidR="007B5965" w:rsidRDefault="007B5965" w:rsidP="009415A8">
      <w:pPr>
        <w:spacing w:after="0" w:line="240" w:lineRule="auto"/>
        <w:ind w:left="120"/>
        <w:jc w:val="center"/>
        <w:rPr>
          <w:rFonts w:ascii="Arial Narrow" w:eastAsia="Arial Narrow" w:hAnsi="Arial Narrow"/>
          <w:b/>
        </w:rPr>
      </w:pPr>
    </w:p>
    <w:p w:rsidR="00490386" w:rsidRDefault="00490386" w:rsidP="009415A8">
      <w:pPr>
        <w:spacing w:after="0" w:line="240" w:lineRule="auto"/>
        <w:ind w:left="120"/>
        <w:jc w:val="center"/>
        <w:rPr>
          <w:rFonts w:ascii="Arial Narrow" w:eastAsia="Arial Narrow" w:hAnsi="Arial Narrow"/>
          <w:b/>
        </w:rPr>
        <w:sectPr w:rsidR="00490386" w:rsidSect="0083793E">
          <w:type w:val="continuous"/>
          <w:pgSz w:w="15840" w:h="12240" w:orient="landscape" w:code="1"/>
          <w:pgMar w:top="1701" w:right="1134" w:bottom="851" w:left="1701" w:header="0" w:footer="0" w:gutter="0"/>
          <w:cols w:space="0"/>
          <w:docGrid w:linePitch="360"/>
        </w:sectPr>
      </w:pPr>
    </w:p>
    <w:p w:rsidR="007B5965" w:rsidRDefault="007B5965" w:rsidP="009415A8">
      <w:pPr>
        <w:spacing w:after="0" w:line="240" w:lineRule="auto"/>
        <w:ind w:left="120"/>
        <w:jc w:val="center"/>
        <w:rPr>
          <w:rFonts w:ascii="Arial Narrow" w:eastAsia="Arial Narrow" w:hAnsi="Arial Narrow"/>
          <w:b/>
        </w:rPr>
        <w:sectPr w:rsidR="007B5965" w:rsidSect="009415A8">
          <w:type w:val="continuous"/>
          <w:pgSz w:w="15840" w:h="12240" w:orient="landscape" w:code="1"/>
          <w:pgMar w:top="1701" w:right="1134" w:bottom="851" w:left="1701" w:header="0" w:footer="0" w:gutter="0"/>
          <w:cols w:space="0"/>
          <w:docGrid w:linePitch="360"/>
        </w:sectPr>
      </w:pPr>
    </w:p>
    <w:p w:rsidR="00064254" w:rsidRDefault="00064254" w:rsidP="009415A8">
      <w:pPr>
        <w:pStyle w:val="Ttulo1"/>
        <w:spacing w:before="0" w:line="240" w:lineRule="auto"/>
        <w:rPr>
          <w:rFonts w:eastAsia="Arial Narrow"/>
        </w:rPr>
      </w:pPr>
    </w:p>
    <w:p w:rsidR="00064254" w:rsidRDefault="00064254" w:rsidP="009415A8">
      <w:pPr>
        <w:pStyle w:val="Ttulo1"/>
        <w:spacing w:before="0" w:line="240" w:lineRule="auto"/>
        <w:rPr>
          <w:rFonts w:eastAsia="Arial Narrow"/>
        </w:rPr>
      </w:pPr>
    </w:p>
    <w:p w:rsidR="009415A8" w:rsidRDefault="009415A8" w:rsidP="00064254">
      <w:pPr>
        <w:spacing w:after="0" w:line="240" w:lineRule="auto"/>
        <w:sectPr w:rsidR="009415A8" w:rsidSect="009415A8">
          <w:type w:val="continuous"/>
          <w:pgSz w:w="15840" w:h="12240" w:orient="landscape" w:code="1"/>
          <w:pgMar w:top="1701" w:right="1134" w:bottom="851" w:left="1701" w:header="0" w:footer="0" w:gutter="0"/>
          <w:cols w:space="0"/>
          <w:docGrid w:linePitch="360"/>
        </w:sectPr>
      </w:pPr>
    </w:p>
    <w:p w:rsidR="00064254" w:rsidRDefault="00064254" w:rsidP="00064254">
      <w:pPr>
        <w:spacing w:after="0" w:line="240" w:lineRule="auto"/>
      </w:pPr>
    </w:p>
    <w:p w:rsidR="00064254" w:rsidRDefault="00064254" w:rsidP="00064254">
      <w:pPr>
        <w:spacing w:after="0" w:line="240" w:lineRule="auto"/>
      </w:pPr>
    </w:p>
    <w:p w:rsidR="007E4FEC" w:rsidRDefault="007E4FEC" w:rsidP="007E4FEC">
      <w:pPr>
        <w:pStyle w:val="Ttulo1"/>
        <w:spacing w:before="0" w:line="240" w:lineRule="auto"/>
        <w:jc w:val="left"/>
        <w:rPr>
          <w:rFonts w:eastAsia="Arial Narrow"/>
        </w:rPr>
        <w:sectPr w:rsidR="007E4FEC" w:rsidSect="0083793E">
          <w:type w:val="continuous"/>
          <w:pgSz w:w="15840" w:h="12240" w:orient="landscape" w:code="1"/>
          <w:pgMar w:top="1701" w:right="1134" w:bottom="851" w:left="1701" w:header="0" w:footer="0" w:gutter="0"/>
          <w:cols w:space="0" w:equalWidth="0">
            <w:col w:w="9560"/>
          </w:cols>
          <w:docGrid w:linePitch="360"/>
        </w:sectPr>
      </w:pPr>
    </w:p>
    <w:p w:rsidR="006023A1" w:rsidRPr="00A56B7D" w:rsidRDefault="006023A1" w:rsidP="00CB3865">
      <w:pPr>
        <w:pStyle w:val="Ttulo1"/>
        <w:numPr>
          <w:ilvl w:val="0"/>
          <w:numId w:val="5"/>
        </w:numPr>
        <w:spacing w:before="0" w:line="240" w:lineRule="auto"/>
        <w:jc w:val="left"/>
      </w:pPr>
      <w:bookmarkStart w:id="8" w:name="_Toc473206236"/>
      <w:r w:rsidRPr="00A56B7D">
        <w:lastRenderedPageBreak/>
        <w:t>OFICINA ASESORA DE PLANEACIÓN</w:t>
      </w:r>
      <w:bookmarkEnd w:id="8"/>
    </w:p>
    <w:tbl>
      <w:tblPr>
        <w:tblpPr w:leftFromText="141" w:rightFromText="141" w:vertAnchor="text" w:horzAnchor="margin" w:tblpY="766"/>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0"/>
        <w:gridCol w:w="1843"/>
        <w:gridCol w:w="2674"/>
        <w:gridCol w:w="1877"/>
      </w:tblGrid>
      <w:tr w:rsidR="006023A1" w:rsidRPr="00B1123B" w:rsidTr="00B534B1">
        <w:trPr>
          <w:trHeight w:val="513"/>
        </w:trPr>
        <w:tc>
          <w:tcPr>
            <w:tcW w:w="2840" w:type="dxa"/>
            <w:shd w:val="clear" w:color="auto" w:fill="CC0066"/>
            <w:vAlign w:val="center"/>
          </w:tcPr>
          <w:p w:rsidR="006023A1" w:rsidRPr="00B1123B" w:rsidRDefault="006023A1" w:rsidP="007907E0">
            <w:pPr>
              <w:spacing w:after="0" w:line="240" w:lineRule="auto"/>
              <w:ind w:left="120"/>
              <w:jc w:val="center"/>
              <w:rPr>
                <w:rFonts w:eastAsia="Arial Narrow"/>
                <w:b/>
              </w:rPr>
            </w:pPr>
            <w:r w:rsidRPr="00B534B1">
              <w:rPr>
                <w:rFonts w:eastAsia="Arial Narrow"/>
                <w:b/>
                <w:color w:val="FFFFFF" w:themeColor="background1"/>
              </w:rPr>
              <w:t>Avance registrado</w:t>
            </w:r>
          </w:p>
        </w:tc>
        <w:tc>
          <w:tcPr>
            <w:tcW w:w="1843" w:type="dxa"/>
            <w:shd w:val="clear" w:color="auto" w:fill="auto"/>
            <w:vAlign w:val="center"/>
          </w:tcPr>
          <w:p w:rsidR="006023A1" w:rsidRPr="00B1123B" w:rsidRDefault="00374233" w:rsidP="00C11F76">
            <w:pPr>
              <w:spacing w:after="0" w:line="240" w:lineRule="auto"/>
              <w:ind w:right="20"/>
              <w:jc w:val="center"/>
              <w:rPr>
                <w:rFonts w:eastAsia="Arial Narrow"/>
              </w:rPr>
            </w:pPr>
            <w:r w:rsidRPr="00374233">
              <w:rPr>
                <w:rFonts w:eastAsia="Arial Narrow"/>
              </w:rPr>
              <w:t>100%</w:t>
            </w:r>
          </w:p>
        </w:tc>
        <w:tc>
          <w:tcPr>
            <w:tcW w:w="2674" w:type="dxa"/>
            <w:shd w:val="clear" w:color="auto" w:fill="CC0066"/>
            <w:vAlign w:val="center"/>
          </w:tcPr>
          <w:p w:rsidR="006023A1" w:rsidRPr="00B1123B" w:rsidRDefault="006023A1" w:rsidP="007907E0">
            <w:pPr>
              <w:spacing w:after="0" w:line="240" w:lineRule="auto"/>
              <w:ind w:right="20"/>
              <w:jc w:val="center"/>
              <w:rPr>
                <w:rFonts w:eastAsia="Arial Narrow"/>
              </w:rPr>
            </w:pPr>
            <w:r w:rsidRPr="00B534B1">
              <w:rPr>
                <w:rFonts w:eastAsia="Arial Narrow"/>
                <w:b/>
                <w:color w:val="FFFFFF" w:themeColor="background1"/>
              </w:rPr>
              <w:t>Número de compromisos a cargo</w:t>
            </w:r>
          </w:p>
        </w:tc>
        <w:tc>
          <w:tcPr>
            <w:tcW w:w="1877" w:type="dxa"/>
            <w:vAlign w:val="center"/>
          </w:tcPr>
          <w:p w:rsidR="006023A1" w:rsidRPr="00B1123B" w:rsidRDefault="004F63D9" w:rsidP="007907E0">
            <w:pPr>
              <w:spacing w:after="0" w:line="240" w:lineRule="auto"/>
              <w:ind w:right="20"/>
              <w:jc w:val="center"/>
              <w:rPr>
                <w:rFonts w:eastAsia="Arial Narrow"/>
              </w:rPr>
            </w:pPr>
            <w:r>
              <w:rPr>
                <w:rFonts w:eastAsia="Arial Narrow"/>
              </w:rPr>
              <w:t>11</w:t>
            </w:r>
          </w:p>
        </w:tc>
      </w:tr>
    </w:tbl>
    <w:p w:rsidR="006023A1" w:rsidRPr="007E4FEC" w:rsidRDefault="006023A1" w:rsidP="007907E0">
      <w:pPr>
        <w:spacing w:after="0" w:line="240" w:lineRule="auto"/>
      </w:pPr>
      <w:r w:rsidRPr="007E4FEC">
        <w:t>Jefe de Oficina: Dra. Analorena Habib Cañizales</w:t>
      </w:r>
      <w:r w:rsidRPr="006023A1">
        <w:rPr>
          <w:rFonts w:eastAsia="Arial Narrow"/>
        </w:rPr>
        <w:t xml:space="preserve"> </w:t>
      </w:r>
      <w:r w:rsidRPr="007E4FEC">
        <w:rPr>
          <w:rFonts w:eastAsia="Arial Narrow"/>
          <w:noProof/>
          <w:lang w:eastAsia="es-CO"/>
        </w:rPr>
        <w:drawing>
          <wp:anchor distT="0" distB="0" distL="114300" distR="114300" simplePos="0" relativeHeight="251847680" behindDoc="0" locked="0" layoutInCell="1" allowOverlap="1" wp14:anchorId="0EFF7B5F" wp14:editId="7A2C9CE3">
            <wp:simplePos x="0" y="0"/>
            <wp:positionH relativeFrom="column">
              <wp:posOffset>6873875</wp:posOffset>
            </wp:positionH>
            <wp:positionV relativeFrom="paragraph">
              <wp:posOffset>-104140</wp:posOffset>
            </wp:positionV>
            <wp:extent cx="988695" cy="1386205"/>
            <wp:effectExtent l="0" t="0" r="1905" b="4445"/>
            <wp:wrapSquare wrapText="bothSides"/>
            <wp:docPr id="24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23A1" w:rsidRDefault="006023A1" w:rsidP="007907E0">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6023A1" w:rsidRDefault="006023A1" w:rsidP="007907E0">
      <w:pPr>
        <w:spacing w:after="0" w:line="240" w:lineRule="auto"/>
        <w:jc w:val="both"/>
        <w:rPr>
          <w:rFonts w:cs="FuturaStd-ExtraBold"/>
          <w:bCs/>
          <w:szCs w:val="24"/>
        </w:rPr>
      </w:pPr>
    </w:p>
    <w:p w:rsidR="006023A1" w:rsidRDefault="006023A1" w:rsidP="007907E0">
      <w:pPr>
        <w:spacing w:after="0" w:line="240" w:lineRule="auto"/>
        <w:jc w:val="both"/>
        <w:rPr>
          <w:rFonts w:cs="FuturaStd-ExtraBold"/>
          <w:bCs/>
          <w:szCs w:val="24"/>
        </w:rPr>
      </w:pPr>
    </w:p>
    <w:p w:rsidR="006023A1" w:rsidRDefault="006023A1" w:rsidP="007907E0">
      <w:pPr>
        <w:spacing w:after="0" w:line="240" w:lineRule="auto"/>
        <w:jc w:val="both"/>
        <w:rPr>
          <w:rFonts w:cs="FuturaStd-ExtraBold"/>
          <w:bCs/>
          <w:szCs w:val="24"/>
        </w:rPr>
      </w:pPr>
    </w:p>
    <w:p w:rsidR="006023A1" w:rsidRDefault="006023A1" w:rsidP="007907E0">
      <w:pPr>
        <w:spacing w:after="0" w:line="240" w:lineRule="auto"/>
        <w:jc w:val="both"/>
        <w:rPr>
          <w:rFonts w:cs="FuturaStd-ExtraBold"/>
          <w:bCs/>
          <w:szCs w:val="24"/>
        </w:rPr>
      </w:pPr>
    </w:p>
    <w:p w:rsidR="006023A1" w:rsidRDefault="006023A1" w:rsidP="007907E0">
      <w:pPr>
        <w:spacing w:after="0" w:line="240" w:lineRule="auto"/>
        <w:jc w:val="both"/>
        <w:rPr>
          <w:rFonts w:cs="FuturaStd-ExtraBold"/>
          <w:bCs/>
          <w:szCs w:val="24"/>
        </w:rPr>
      </w:pPr>
      <w:r w:rsidRPr="007E4FEC">
        <w:rPr>
          <w:rFonts w:cs="FuturaStd-ExtraBold"/>
          <w:bCs/>
          <w:szCs w:val="24"/>
        </w:rPr>
        <w:t xml:space="preserve">La oficina </w:t>
      </w:r>
      <w:r w:rsidR="007907E0">
        <w:rPr>
          <w:rFonts w:cs="FuturaStd-ExtraBold"/>
          <w:bCs/>
          <w:szCs w:val="24"/>
        </w:rPr>
        <w:t>es</w:t>
      </w:r>
      <w:r w:rsidRPr="007E4FEC">
        <w:rPr>
          <w:rFonts w:cs="FuturaStd-ExtraBold"/>
          <w:bCs/>
          <w:szCs w:val="24"/>
        </w:rPr>
        <w:t xml:space="preserve"> </w:t>
      </w:r>
      <w:r w:rsidRPr="00D65D86">
        <w:rPr>
          <w:rFonts w:cs="FuturaStd-ExtraBold"/>
          <w:bCs/>
          <w:szCs w:val="24"/>
        </w:rPr>
        <w:t xml:space="preserve">responsable de </w:t>
      </w:r>
      <w:r w:rsidR="007907E0">
        <w:rPr>
          <w:rFonts w:cs="FuturaStd-ExtraBold"/>
          <w:bCs/>
          <w:szCs w:val="24"/>
        </w:rPr>
        <w:t>1</w:t>
      </w:r>
      <w:r>
        <w:rPr>
          <w:rFonts w:cs="FuturaStd-ExtraBold"/>
          <w:bCs/>
          <w:szCs w:val="24"/>
        </w:rPr>
        <w:t>1</w:t>
      </w:r>
      <w:r w:rsidRPr="00D65D86">
        <w:rPr>
          <w:rFonts w:cs="FuturaStd-ExtraBold"/>
          <w:bCs/>
          <w:szCs w:val="24"/>
        </w:rPr>
        <w:t xml:space="preserve"> </w:t>
      </w:r>
      <w:r w:rsidR="007907E0" w:rsidRPr="00D65D86">
        <w:rPr>
          <w:rFonts w:cs="FuturaStd-ExtraBold"/>
          <w:bCs/>
          <w:szCs w:val="24"/>
        </w:rPr>
        <w:t>compromisos</w:t>
      </w:r>
      <w:r>
        <w:rPr>
          <w:rFonts w:cs="FuturaStd-ExtraBold"/>
          <w:bCs/>
          <w:szCs w:val="24"/>
        </w:rPr>
        <w:t xml:space="preserve"> que se detalla </w:t>
      </w:r>
      <w:r w:rsidRPr="00D65D86">
        <w:rPr>
          <w:rFonts w:cs="FuturaStd-ExtraBold"/>
          <w:bCs/>
          <w:szCs w:val="24"/>
        </w:rPr>
        <w:t xml:space="preserve">a continuación </w:t>
      </w:r>
      <w:r>
        <w:rPr>
          <w:rFonts w:cs="FuturaStd-ExtraBold"/>
          <w:bCs/>
          <w:szCs w:val="24"/>
        </w:rPr>
        <w:t>acompañado de</w:t>
      </w:r>
      <w:r w:rsidRPr="00D65D86">
        <w:rPr>
          <w:rFonts w:cs="FuturaStd-ExtraBold"/>
          <w:bCs/>
          <w:szCs w:val="24"/>
        </w:rPr>
        <w:t xml:space="preserve"> </w:t>
      </w:r>
      <w:r>
        <w:rPr>
          <w:rFonts w:cs="FuturaStd-ExtraBold"/>
          <w:bCs/>
          <w:szCs w:val="24"/>
        </w:rPr>
        <w:t>la</w:t>
      </w:r>
      <w:r w:rsidRPr="00D65D86">
        <w:rPr>
          <w:rFonts w:cs="FuturaStd-ExtraBold"/>
          <w:bCs/>
          <w:szCs w:val="24"/>
        </w:rPr>
        <w:t xml:space="preserve"> respectiva gestión: </w:t>
      </w:r>
    </w:p>
    <w:p w:rsidR="007E4FEC" w:rsidRDefault="007E4FEC" w:rsidP="007907E0">
      <w:pPr>
        <w:spacing w:after="0" w:line="240" w:lineRule="auto"/>
        <w:jc w:val="both"/>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sectPr w:rsidR="007E4FEC" w:rsidSect="006023A1">
          <w:type w:val="continuous"/>
          <w:pgSz w:w="15840" w:h="12240" w:orient="landscape" w:code="1"/>
          <w:pgMar w:top="1701" w:right="1134" w:bottom="851" w:left="1701" w:header="0" w:footer="0" w:gutter="0"/>
          <w:cols w:space="0"/>
          <w:docGrid w:linePitch="360"/>
        </w:sectPr>
      </w:pPr>
    </w:p>
    <w:p w:rsidR="003C51B9" w:rsidRDefault="003C51B9" w:rsidP="006023A1">
      <w:pPr>
        <w:spacing w:after="0" w:line="240" w:lineRule="auto"/>
        <w:jc w:val="both"/>
        <w:rPr>
          <w:rFonts w:cs="FuturaStd-ExtraBold"/>
          <w:b/>
          <w:bCs/>
          <w:szCs w:val="24"/>
        </w:rPr>
      </w:pPr>
    </w:p>
    <w:p w:rsidR="00ED43E6" w:rsidRDefault="008B3523" w:rsidP="006023A1">
      <w:pPr>
        <w:spacing w:after="0" w:line="240" w:lineRule="auto"/>
        <w:jc w:val="both"/>
        <w:rPr>
          <w:rFonts w:cs="FuturaStd-ExtraBold"/>
          <w:b/>
          <w:bCs/>
          <w:szCs w:val="24"/>
        </w:rPr>
      </w:pPr>
      <w:r w:rsidRPr="00615D31">
        <w:rPr>
          <w:noProof/>
          <w:lang w:eastAsia="es-CO"/>
        </w:rPr>
        <w:drawing>
          <wp:inline distT="0" distB="0" distL="0" distR="0" wp14:anchorId="19CB146E" wp14:editId="1EDB78FC">
            <wp:extent cx="8258175" cy="3850640"/>
            <wp:effectExtent l="19050" t="19050" r="28575" b="165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58175" cy="3850640"/>
                    </a:xfrm>
                    <a:prstGeom prst="rect">
                      <a:avLst/>
                    </a:prstGeom>
                    <a:noFill/>
                    <a:ln w="3175">
                      <a:solidFill>
                        <a:schemeClr val="tx1"/>
                      </a:solidFill>
                    </a:ln>
                  </pic:spPr>
                </pic:pic>
              </a:graphicData>
            </a:graphic>
          </wp:inline>
        </w:drawing>
      </w:r>
    </w:p>
    <w:p w:rsidR="00BB17B0" w:rsidRDefault="003C51B9" w:rsidP="006023A1">
      <w:pPr>
        <w:spacing w:after="0" w:line="240" w:lineRule="auto"/>
        <w:jc w:val="both"/>
        <w:rPr>
          <w:rFonts w:cs="FuturaStd-ExtraBold"/>
          <w:bCs/>
          <w:szCs w:val="24"/>
        </w:rPr>
      </w:pPr>
      <w:r>
        <w:rPr>
          <w:rFonts w:cs="FuturaStd-ExtraBold"/>
          <w:b/>
          <w:bCs/>
          <w:szCs w:val="24"/>
        </w:rPr>
        <w:lastRenderedPageBreak/>
        <w:t>COMPROMISO N° 12:</w:t>
      </w:r>
      <w:r w:rsidR="007907E0">
        <w:rPr>
          <w:rFonts w:cs="FuturaStd-ExtraBold"/>
          <w:b/>
          <w:bCs/>
          <w:szCs w:val="24"/>
        </w:rPr>
        <w:t xml:space="preserve"> </w:t>
      </w:r>
      <w:r w:rsidR="00BB17B0">
        <w:rPr>
          <w:rFonts w:cs="FuturaStd-ExtraBold"/>
          <w:bCs/>
          <w:szCs w:val="24"/>
        </w:rPr>
        <w:t xml:space="preserve">La OAP cumplió con el 100% del compromiso establecido de brindar asesoría y lineamientos a todas las dependencias del MVCT para la elaboración del Plan Anticorrupción y de Atención al Ciudadano. Igualmente, desde su rol realizó </w:t>
      </w:r>
      <w:r w:rsidR="008B3523">
        <w:rPr>
          <w:rFonts w:cs="FuturaStd-ExtraBold"/>
          <w:bCs/>
          <w:szCs w:val="24"/>
        </w:rPr>
        <w:t>monitoreo</w:t>
      </w:r>
      <w:r w:rsidR="00BB17B0">
        <w:rPr>
          <w:rFonts w:cs="FuturaStd-ExtraBold"/>
          <w:bCs/>
          <w:szCs w:val="24"/>
        </w:rPr>
        <w:t xml:space="preserve"> a la implementación de las actividades que componen el PAAC y que se encuentran a cargo de </w:t>
      </w:r>
      <w:r w:rsidR="00460D8C">
        <w:rPr>
          <w:rFonts w:cs="FuturaStd-ExtraBold"/>
          <w:bCs/>
          <w:szCs w:val="24"/>
        </w:rPr>
        <w:t xml:space="preserve">cada una de </w:t>
      </w:r>
      <w:r w:rsidR="00BB17B0">
        <w:rPr>
          <w:rFonts w:cs="FuturaStd-ExtraBold"/>
          <w:bCs/>
          <w:szCs w:val="24"/>
        </w:rPr>
        <w:t xml:space="preserve">las dependencias según </w:t>
      </w:r>
      <w:r w:rsidR="00460D8C">
        <w:rPr>
          <w:rFonts w:cs="FuturaStd-ExtraBold"/>
          <w:bCs/>
          <w:szCs w:val="24"/>
        </w:rPr>
        <w:t>sus funciones y respectiva competencia</w:t>
      </w:r>
      <w:r w:rsidR="00BB17B0">
        <w:rPr>
          <w:rFonts w:cs="FuturaStd-ExtraBold"/>
          <w:bCs/>
          <w:szCs w:val="24"/>
        </w:rPr>
        <w:t xml:space="preserve">.   </w:t>
      </w:r>
    </w:p>
    <w:p w:rsidR="00BB17B0" w:rsidRDefault="00BB17B0" w:rsidP="006023A1">
      <w:pPr>
        <w:spacing w:after="0" w:line="240" w:lineRule="auto"/>
        <w:jc w:val="both"/>
        <w:rPr>
          <w:rFonts w:cs="FuturaStd-ExtraBold"/>
          <w:bCs/>
          <w:szCs w:val="24"/>
        </w:rPr>
      </w:pPr>
    </w:p>
    <w:p w:rsidR="00ED43E6" w:rsidRPr="00ED43E6" w:rsidRDefault="003C51B9" w:rsidP="00ED43E6">
      <w:pPr>
        <w:spacing w:after="0" w:line="240" w:lineRule="auto"/>
        <w:jc w:val="both"/>
        <w:rPr>
          <w:rFonts w:cs="FuturaStd-ExtraBold"/>
          <w:bCs/>
          <w:szCs w:val="24"/>
        </w:rPr>
      </w:pPr>
      <w:r>
        <w:rPr>
          <w:rFonts w:cs="FuturaStd-ExtraBold"/>
          <w:b/>
          <w:bCs/>
          <w:szCs w:val="24"/>
        </w:rPr>
        <w:t>COMPROMISO N° 19:</w:t>
      </w:r>
      <w:r w:rsidR="007907E0">
        <w:rPr>
          <w:rFonts w:cs="FuturaStd-ExtraBold"/>
          <w:b/>
          <w:bCs/>
          <w:szCs w:val="24"/>
        </w:rPr>
        <w:t xml:space="preserve"> </w:t>
      </w:r>
      <w:r w:rsidR="004275F7">
        <w:rPr>
          <w:rFonts w:cs="FuturaStd-ExtraBold"/>
          <w:bCs/>
          <w:szCs w:val="24"/>
        </w:rPr>
        <w:t>L</w:t>
      </w:r>
      <w:r w:rsidR="00ED43E6" w:rsidRPr="00ED43E6">
        <w:rPr>
          <w:rFonts w:cs="FuturaStd-ExtraBold"/>
          <w:bCs/>
          <w:szCs w:val="24"/>
        </w:rPr>
        <w:t>a estrategia se cumplió en un 100% para sus componentes de in</w:t>
      </w:r>
      <w:r w:rsidR="00307938">
        <w:rPr>
          <w:rFonts w:cs="FuturaStd-ExtraBold"/>
          <w:bCs/>
          <w:szCs w:val="24"/>
        </w:rPr>
        <w:t>formación, diálogo e incentivos</w:t>
      </w:r>
      <w:r w:rsidR="00ED43E6" w:rsidRPr="00ED43E6">
        <w:rPr>
          <w:rFonts w:cs="FuturaStd-ExtraBold"/>
          <w:bCs/>
          <w:szCs w:val="24"/>
        </w:rPr>
        <w:t xml:space="preserve">. Se resalta que adicional a la Audiencia Pública de Rendición de Cuentas sobre la gestión realizada a nivel nacional por el Ministerio y Fonvivienda en el mes de diciembre, también se realizó una Audiencia de Rendición de Cuentas de carácter regional en el Municipio de Santander de Quilichao para los departamentos de Cauca y Valle del Cauca en el mes de octubre. </w:t>
      </w:r>
    </w:p>
    <w:p w:rsidR="003C51B9" w:rsidRPr="007907E0" w:rsidRDefault="003C51B9" w:rsidP="00F62B2F">
      <w:pPr>
        <w:spacing w:after="0" w:line="240" w:lineRule="auto"/>
        <w:jc w:val="both"/>
        <w:rPr>
          <w:rFonts w:cs="FuturaStd-ExtraBold"/>
          <w:bCs/>
          <w:szCs w:val="24"/>
        </w:rPr>
      </w:pPr>
    </w:p>
    <w:p w:rsidR="005D3906" w:rsidRDefault="003C51B9" w:rsidP="003C51B9">
      <w:pPr>
        <w:spacing w:after="0" w:line="240" w:lineRule="auto"/>
        <w:jc w:val="both"/>
        <w:rPr>
          <w:rFonts w:cs="FuturaStd-ExtraBold"/>
          <w:bCs/>
          <w:szCs w:val="24"/>
        </w:rPr>
      </w:pPr>
      <w:r>
        <w:rPr>
          <w:rFonts w:cs="FuturaStd-ExtraBold"/>
          <w:b/>
          <w:bCs/>
          <w:szCs w:val="24"/>
        </w:rPr>
        <w:t>COMPROMISO N° 28:</w:t>
      </w:r>
      <w:r w:rsidRPr="003C51B9">
        <w:t xml:space="preserve"> </w:t>
      </w:r>
      <w:r w:rsidR="004275F7">
        <w:t>S</w:t>
      </w:r>
      <w:r w:rsidRPr="003C51B9">
        <w:rPr>
          <w:rFonts w:cs="FuturaStd-ExtraBold"/>
          <w:bCs/>
          <w:szCs w:val="24"/>
        </w:rPr>
        <w:t xml:space="preserve">e </w:t>
      </w:r>
      <w:r w:rsidR="00307938" w:rsidRPr="003C51B9">
        <w:rPr>
          <w:rFonts w:cs="FuturaStd-ExtraBold"/>
          <w:bCs/>
          <w:szCs w:val="24"/>
        </w:rPr>
        <w:t>cumplió</w:t>
      </w:r>
      <w:r w:rsidRPr="003C51B9">
        <w:rPr>
          <w:rFonts w:cs="FuturaStd-ExtraBold"/>
          <w:bCs/>
          <w:szCs w:val="24"/>
        </w:rPr>
        <w:t xml:space="preserve"> la meta </w:t>
      </w:r>
      <w:r w:rsidR="005D3906">
        <w:rPr>
          <w:rFonts w:cs="FuturaStd-ExtraBold"/>
          <w:bCs/>
          <w:szCs w:val="24"/>
        </w:rPr>
        <w:t xml:space="preserve">en un 100%, teniendo en cuenta que en abril de 2016 la firma SGS de Colombia le otorgó al </w:t>
      </w:r>
      <w:r w:rsidR="005D3906" w:rsidRPr="003C51B9">
        <w:rPr>
          <w:rFonts w:cs="FuturaStd-ExtraBold"/>
          <w:bCs/>
          <w:szCs w:val="24"/>
        </w:rPr>
        <w:t xml:space="preserve">Ministerio de Vivienda, Ciudad y Territorio </w:t>
      </w:r>
      <w:r w:rsidR="005D3906">
        <w:rPr>
          <w:rFonts w:cs="FuturaStd-ExtraBold"/>
          <w:bCs/>
          <w:szCs w:val="24"/>
        </w:rPr>
        <w:t>y a</w:t>
      </w:r>
      <w:r w:rsidR="005D3906" w:rsidRPr="003C51B9">
        <w:rPr>
          <w:rFonts w:cs="FuturaStd-ExtraBold"/>
          <w:bCs/>
          <w:szCs w:val="24"/>
        </w:rPr>
        <w:t xml:space="preserve"> FONVIVIENDA</w:t>
      </w:r>
      <w:r w:rsidR="005D3906">
        <w:rPr>
          <w:rFonts w:cs="FuturaStd-ExtraBold"/>
          <w:bCs/>
          <w:szCs w:val="24"/>
        </w:rPr>
        <w:t xml:space="preserve"> el certificado Norma Técnica de Calidad en la Gestión Pública NTCGP 1000:2009 e ISO 9001:2008</w:t>
      </w:r>
    </w:p>
    <w:p w:rsidR="005D3906" w:rsidRDefault="005D3906" w:rsidP="003C51B9">
      <w:pPr>
        <w:spacing w:after="0" w:line="240" w:lineRule="auto"/>
        <w:jc w:val="both"/>
        <w:rPr>
          <w:rFonts w:cs="FuturaStd-ExtraBold"/>
          <w:bCs/>
          <w:szCs w:val="24"/>
        </w:rPr>
      </w:pPr>
    </w:p>
    <w:p w:rsidR="003C51B9" w:rsidRPr="003C51B9" w:rsidRDefault="005D3906" w:rsidP="003C51B9">
      <w:pPr>
        <w:spacing w:after="0" w:line="240" w:lineRule="auto"/>
        <w:jc w:val="both"/>
        <w:rPr>
          <w:rFonts w:cs="FuturaStd-ExtraBold"/>
          <w:bCs/>
          <w:szCs w:val="24"/>
        </w:rPr>
      </w:pPr>
      <w:r>
        <w:rPr>
          <w:rFonts w:cs="FuturaStd-ExtraBold"/>
          <w:bCs/>
          <w:szCs w:val="24"/>
        </w:rPr>
        <w:t xml:space="preserve">Para lo anterior, se </w:t>
      </w:r>
      <w:r w:rsidR="003C51B9" w:rsidRPr="003C51B9">
        <w:rPr>
          <w:rFonts w:cs="FuturaStd-ExtraBold"/>
          <w:bCs/>
          <w:szCs w:val="24"/>
        </w:rPr>
        <w:t>ejecutaron las siguientes actividades: Planificación del Sistema Integrado de Gestión – SIG,  seguimiento al reporte de las herramienta</w:t>
      </w:r>
      <w:r>
        <w:rPr>
          <w:rFonts w:cs="FuturaStd-ExtraBold"/>
          <w:bCs/>
          <w:szCs w:val="24"/>
        </w:rPr>
        <w:t>s de medición de los procesos, r</w:t>
      </w:r>
      <w:r w:rsidR="003C51B9" w:rsidRPr="003C51B9">
        <w:rPr>
          <w:rFonts w:cs="FuturaStd-ExtraBold"/>
          <w:bCs/>
          <w:szCs w:val="24"/>
        </w:rPr>
        <w:t xml:space="preserve">evisión por la </w:t>
      </w:r>
      <w:r>
        <w:rPr>
          <w:rFonts w:cs="FuturaStd-ExtraBold"/>
          <w:bCs/>
          <w:szCs w:val="24"/>
        </w:rPr>
        <w:t xml:space="preserve">Alta </w:t>
      </w:r>
      <w:r w:rsidR="003C51B9" w:rsidRPr="003C51B9">
        <w:rPr>
          <w:rFonts w:cs="FuturaStd-ExtraBold"/>
          <w:bCs/>
          <w:szCs w:val="24"/>
        </w:rPr>
        <w:t xml:space="preserve">Dirección del SIG, </w:t>
      </w:r>
      <w:r>
        <w:rPr>
          <w:rFonts w:cs="FuturaStd-ExtraBold"/>
          <w:bCs/>
          <w:szCs w:val="24"/>
        </w:rPr>
        <w:t xml:space="preserve">acompañamiento a la </w:t>
      </w:r>
      <w:r w:rsidR="003C51B9" w:rsidRPr="003C51B9">
        <w:rPr>
          <w:rFonts w:cs="FuturaStd-ExtraBold"/>
          <w:bCs/>
          <w:szCs w:val="24"/>
        </w:rPr>
        <w:t xml:space="preserve">Auditoría de recertificación del Sistema bajo la norma NTCGP 1000, </w:t>
      </w:r>
      <w:r>
        <w:rPr>
          <w:rFonts w:cs="FuturaStd-ExtraBold"/>
          <w:bCs/>
          <w:szCs w:val="24"/>
        </w:rPr>
        <w:t>f</w:t>
      </w:r>
      <w:r w:rsidR="003C51B9" w:rsidRPr="003C51B9">
        <w:rPr>
          <w:rFonts w:cs="FuturaStd-ExtraBold"/>
          <w:bCs/>
          <w:szCs w:val="24"/>
        </w:rPr>
        <w:t xml:space="preserve">ormulación  plan de mejoramiento de acuerdo </w:t>
      </w:r>
      <w:r>
        <w:rPr>
          <w:rFonts w:cs="FuturaStd-ExtraBold"/>
          <w:bCs/>
          <w:szCs w:val="24"/>
        </w:rPr>
        <w:t>con</w:t>
      </w:r>
      <w:r w:rsidR="003C51B9" w:rsidRPr="003C51B9">
        <w:rPr>
          <w:rFonts w:cs="FuturaStd-ExtraBold"/>
          <w:bCs/>
          <w:szCs w:val="24"/>
        </w:rPr>
        <w:t xml:space="preserve"> los resultados de la auditoría de Re Certificación del MINISTERIO - FONVIVIENDA,   elaboración mensual del Boletín de nov</w:t>
      </w:r>
      <w:r>
        <w:rPr>
          <w:rFonts w:cs="FuturaStd-ExtraBold"/>
          <w:bCs/>
          <w:szCs w:val="24"/>
        </w:rPr>
        <w:t>edades de documentación del SIG. Además, se dio inicio</w:t>
      </w:r>
      <w:r w:rsidR="003C51B9" w:rsidRPr="003C51B9">
        <w:rPr>
          <w:rFonts w:cs="FuturaStd-ExtraBold"/>
          <w:bCs/>
          <w:szCs w:val="24"/>
        </w:rPr>
        <w:t xml:space="preserve"> </w:t>
      </w:r>
      <w:r>
        <w:rPr>
          <w:rFonts w:cs="FuturaStd-ExtraBold"/>
          <w:bCs/>
          <w:szCs w:val="24"/>
        </w:rPr>
        <w:t>a</w:t>
      </w:r>
      <w:r w:rsidR="003C51B9" w:rsidRPr="003C51B9">
        <w:rPr>
          <w:rFonts w:cs="FuturaStd-ExtraBold"/>
          <w:bCs/>
          <w:szCs w:val="24"/>
        </w:rPr>
        <w:t xml:space="preserve">l proceso de actualización del sistema integrado de gestión del Ministerio de Vivienda, Ciudad y Territorio de acuerdo </w:t>
      </w:r>
      <w:r>
        <w:rPr>
          <w:rFonts w:cs="FuturaStd-ExtraBold"/>
          <w:bCs/>
          <w:szCs w:val="24"/>
        </w:rPr>
        <w:t>con</w:t>
      </w:r>
      <w:r w:rsidR="003C51B9" w:rsidRPr="003C51B9">
        <w:rPr>
          <w:rFonts w:cs="FuturaStd-ExtraBold"/>
          <w:bCs/>
          <w:szCs w:val="24"/>
        </w:rPr>
        <w:t xml:space="preserve"> la normatividad vigente</w:t>
      </w:r>
      <w:r>
        <w:rPr>
          <w:rFonts w:cs="FuturaStd-ExtraBold"/>
          <w:bCs/>
          <w:szCs w:val="24"/>
        </w:rPr>
        <w:t xml:space="preserve">. </w:t>
      </w:r>
    </w:p>
    <w:p w:rsidR="00307938" w:rsidRDefault="00307938" w:rsidP="009415A8">
      <w:pPr>
        <w:spacing w:after="0" w:line="240" w:lineRule="auto"/>
        <w:jc w:val="both"/>
        <w:rPr>
          <w:rFonts w:cs="FuturaStd-ExtraBold"/>
          <w:b/>
          <w:bCs/>
          <w:szCs w:val="24"/>
        </w:rPr>
      </w:pPr>
    </w:p>
    <w:p w:rsidR="006023A1" w:rsidRDefault="006023A1" w:rsidP="009415A8">
      <w:pPr>
        <w:spacing w:after="0" w:line="240" w:lineRule="auto"/>
        <w:jc w:val="both"/>
        <w:rPr>
          <w:rFonts w:cs="FuturaStd-ExtraBold"/>
          <w:bCs/>
          <w:szCs w:val="24"/>
        </w:rPr>
      </w:pPr>
      <w:r>
        <w:rPr>
          <w:rFonts w:cs="FuturaStd-ExtraBold"/>
          <w:b/>
          <w:bCs/>
          <w:szCs w:val="24"/>
        </w:rPr>
        <w:t xml:space="preserve">COMPROMISO N° 35: </w:t>
      </w:r>
      <w:r w:rsidR="00E05547">
        <w:rPr>
          <w:rFonts w:cs="FuturaStd-ExtraBold"/>
          <w:bCs/>
          <w:szCs w:val="24"/>
        </w:rPr>
        <w:t xml:space="preserve">Se dio cumplimiento al 100% de la meta propuesta. </w:t>
      </w:r>
      <w:r w:rsidRPr="006023A1">
        <w:rPr>
          <w:rFonts w:cs="FuturaStd-ExtraBold"/>
          <w:bCs/>
          <w:szCs w:val="24"/>
        </w:rPr>
        <w:t>La Oficina Asesora de Planeación revis</w:t>
      </w:r>
      <w:r w:rsidR="00E05547">
        <w:rPr>
          <w:rFonts w:cs="FuturaStd-ExtraBold"/>
          <w:bCs/>
          <w:szCs w:val="24"/>
        </w:rPr>
        <w:t>ó</w:t>
      </w:r>
      <w:r w:rsidRPr="006023A1">
        <w:rPr>
          <w:rFonts w:cs="FuturaStd-ExtraBold"/>
          <w:bCs/>
          <w:szCs w:val="24"/>
        </w:rPr>
        <w:t>, analiz</w:t>
      </w:r>
      <w:r w:rsidR="00E05547">
        <w:rPr>
          <w:rFonts w:cs="FuturaStd-ExtraBold"/>
          <w:bCs/>
          <w:szCs w:val="24"/>
        </w:rPr>
        <w:t>ó</w:t>
      </w:r>
      <w:r w:rsidRPr="006023A1">
        <w:rPr>
          <w:rFonts w:cs="FuturaStd-ExtraBold"/>
          <w:bCs/>
          <w:szCs w:val="24"/>
        </w:rPr>
        <w:t>,  consolid</w:t>
      </w:r>
      <w:r w:rsidR="00E05547">
        <w:rPr>
          <w:rFonts w:cs="FuturaStd-ExtraBold"/>
          <w:bCs/>
          <w:szCs w:val="24"/>
        </w:rPr>
        <w:t>ó</w:t>
      </w:r>
      <w:r w:rsidRPr="006023A1">
        <w:rPr>
          <w:rFonts w:cs="FuturaStd-ExtraBold"/>
          <w:bCs/>
          <w:szCs w:val="24"/>
        </w:rPr>
        <w:t>, registr</w:t>
      </w:r>
      <w:r w:rsidR="00E05547">
        <w:rPr>
          <w:rFonts w:cs="FuturaStd-ExtraBold"/>
          <w:bCs/>
          <w:szCs w:val="24"/>
        </w:rPr>
        <w:t>ó</w:t>
      </w:r>
      <w:r w:rsidRPr="006023A1">
        <w:rPr>
          <w:rFonts w:cs="FuturaStd-ExtraBold"/>
          <w:bCs/>
          <w:szCs w:val="24"/>
        </w:rPr>
        <w:t xml:space="preserve"> y present</w:t>
      </w:r>
      <w:r w:rsidR="00E05547">
        <w:rPr>
          <w:rFonts w:cs="FuturaStd-ExtraBold"/>
          <w:bCs/>
          <w:szCs w:val="24"/>
        </w:rPr>
        <w:t>ó</w:t>
      </w:r>
      <w:r w:rsidRPr="006023A1">
        <w:rPr>
          <w:rFonts w:cs="FuturaStd-ExtraBold"/>
          <w:bCs/>
          <w:szCs w:val="24"/>
        </w:rPr>
        <w:t xml:space="preserve">  los documentos de </w:t>
      </w:r>
      <w:r w:rsidR="007907E0" w:rsidRPr="006023A1">
        <w:rPr>
          <w:rFonts w:cs="FuturaStd-ExtraBold"/>
          <w:bCs/>
          <w:szCs w:val="24"/>
        </w:rPr>
        <w:t>justificación</w:t>
      </w:r>
      <w:r w:rsidRPr="006023A1">
        <w:rPr>
          <w:rFonts w:cs="FuturaStd-ExtraBold"/>
          <w:bCs/>
          <w:szCs w:val="24"/>
        </w:rPr>
        <w:t xml:space="preserve"> de recursos del anteproyecto de presupuesto presentado por las dependencias del Ministerio. </w:t>
      </w:r>
    </w:p>
    <w:p w:rsidR="007907E0" w:rsidRPr="006023A1" w:rsidRDefault="007907E0" w:rsidP="009415A8">
      <w:pPr>
        <w:spacing w:after="0" w:line="240" w:lineRule="auto"/>
        <w:jc w:val="both"/>
        <w:rPr>
          <w:rFonts w:cs="FuturaStd-ExtraBold"/>
          <w:bCs/>
          <w:szCs w:val="24"/>
        </w:rPr>
      </w:pPr>
    </w:p>
    <w:p w:rsidR="006023A1" w:rsidRDefault="006023A1" w:rsidP="009415A8">
      <w:pPr>
        <w:spacing w:after="0" w:line="240" w:lineRule="auto"/>
        <w:jc w:val="both"/>
        <w:rPr>
          <w:rFonts w:cs="FuturaStd-ExtraBold"/>
          <w:bCs/>
          <w:szCs w:val="24"/>
        </w:rPr>
      </w:pPr>
      <w:r w:rsidRPr="006023A1">
        <w:rPr>
          <w:rFonts w:cs="FuturaStd-ExtraBold"/>
          <w:bCs/>
          <w:szCs w:val="24"/>
        </w:rPr>
        <w:t xml:space="preserve">Con base en la cuota sectorial asignada por el DNP y MINHACIENDA, </w:t>
      </w:r>
      <w:r w:rsidR="00E05547">
        <w:rPr>
          <w:rFonts w:cs="FuturaStd-ExtraBold"/>
          <w:bCs/>
          <w:szCs w:val="24"/>
        </w:rPr>
        <w:t>esta Oficina realizó</w:t>
      </w:r>
      <w:r w:rsidRPr="006023A1">
        <w:rPr>
          <w:rFonts w:cs="FuturaStd-ExtraBold"/>
          <w:bCs/>
          <w:szCs w:val="24"/>
        </w:rPr>
        <w:t xml:space="preserve"> la </w:t>
      </w:r>
      <w:r w:rsidR="007907E0" w:rsidRPr="006023A1">
        <w:rPr>
          <w:rFonts w:cs="FuturaStd-ExtraBold"/>
          <w:bCs/>
          <w:szCs w:val="24"/>
        </w:rPr>
        <w:t>distribución</w:t>
      </w:r>
      <w:r w:rsidRPr="006023A1">
        <w:rPr>
          <w:rFonts w:cs="FuturaStd-ExtraBold"/>
          <w:bCs/>
          <w:szCs w:val="24"/>
        </w:rPr>
        <w:t xml:space="preserve">  por proyectos </w:t>
      </w:r>
      <w:r w:rsidR="00E05547">
        <w:rPr>
          <w:rFonts w:cs="FuturaStd-ExtraBold"/>
          <w:bCs/>
          <w:szCs w:val="24"/>
        </w:rPr>
        <w:t>y los presentó</w:t>
      </w:r>
      <w:r w:rsidRPr="006023A1">
        <w:rPr>
          <w:rFonts w:cs="FuturaStd-ExtraBold"/>
          <w:bCs/>
          <w:szCs w:val="24"/>
        </w:rPr>
        <w:t xml:space="preserve"> a </w:t>
      </w:r>
      <w:r w:rsidR="007907E0" w:rsidRPr="006023A1">
        <w:rPr>
          <w:rFonts w:cs="FuturaStd-ExtraBold"/>
          <w:bCs/>
          <w:szCs w:val="24"/>
        </w:rPr>
        <w:t>consideración</w:t>
      </w:r>
      <w:r w:rsidRPr="006023A1">
        <w:rPr>
          <w:rFonts w:cs="FuturaStd-ExtraBold"/>
          <w:bCs/>
          <w:szCs w:val="24"/>
        </w:rPr>
        <w:t xml:space="preserve"> d</w:t>
      </w:r>
      <w:r w:rsidR="00E05547">
        <w:rPr>
          <w:rFonts w:cs="FuturaStd-ExtraBold"/>
          <w:bCs/>
          <w:szCs w:val="24"/>
        </w:rPr>
        <w:t>e los directivos del Ministerio</w:t>
      </w:r>
      <w:r w:rsidRPr="006023A1">
        <w:rPr>
          <w:rFonts w:cs="FuturaStd-ExtraBold"/>
          <w:bCs/>
          <w:szCs w:val="24"/>
        </w:rPr>
        <w:t xml:space="preserve"> para </w:t>
      </w:r>
      <w:r w:rsidR="00E05547">
        <w:rPr>
          <w:rFonts w:cs="FuturaStd-ExtraBold"/>
          <w:bCs/>
          <w:szCs w:val="24"/>
        </w:rPr>
        <w:t>su respectivo a</w:t>
      </w:r>
      <w:r w:rsidRPr="006023A1">
        <w:rPr>
          <w:rFonts w:cs="FuturaStd-ExtraBold"/>
          <w:bCs/>
          <w:szCs w:val="24"/>
        </w:rPr>
        <w:t xml:space="preserve">val o </w:t>
      </w:r>
      <w:r w:rsidR="00E05547">
        <w:rPr>
          <w:rFonts w:cs="FuturaStd-ExtraBold"/>
          <w:bCs/>
          <w:szCs w:val="24"/>
        </w:rPr>
        <w:t>propuesta de ajustes</w:t>
      </w:r>
      <w:r w:rsidRPr="006023A1">
        <w:rPr>
          <w:rFonts w:cs="FuturaStd-ExtraBold"/>
          <w:bCs/>
          <w:szCs w:val="24"/>
        </w:rPr>
        <w:t xml:space="preserve"> que se requieren al </w:t>
      </w:r>
      <w:r w:rsidR="007907E0" w:rsidRPr="006023A1">
        <w:rPr>
          <w:rFonts w:cs="FuturaStd-ExtraBold"/>
          <w:bCs/>
          <w:szCs w:val="24"/>
        </w:rPr>
        <w:t>interior</w:t>
      </w:r>
      <w:r w:rsidRPr="006023A1">
        <w:rPr>
          <w:rFonts w:cs="FuturaStd-ExtraBold"/>
          <w:bCs/>
          <w:szCs w:val="24"/>
        </w:rPr>
        <w:t xml:space="preserve"> de las dependencias.</w:t>
      </w:r>
    </w:p>
    <w:p w:rsidR="007907E0" w:rsidRPr="006023A1" w:rsidRDefault="007907E0" w:rsidP="009415A8">
      <w:pPr>
        <w:spacing w:after="0" w:line="240" w:lineRule="auto"/>
        <w:jc w:val="both"/>
        <w:rPr>
          <w:rFonts w:cs="FuturaStd-ExtraBold"/>
          <w:bCs/>
          <w:szCs w:val="24"/>
        </w:rPr>
      </w:pPr>
    </w:p>
    <w:p w:rsidR="00307938" w:rsidRDefault="006023A1" w:rsidP="009415A8">
      <w:pPr>
        <w:spacing w:after="0" w:line="240" w:lineRule="auto"/>
        <w:jc w:val="both"/>
        <w:rPr>
          <w:rFonts w:cs="FuturaStd-ExtraBold"/>
          <w:bCs/>
          <w:szCs w:val="24"/>
        </w:rPr>
      </w:pPr>
      <w:r w:rsidRPr="006023A1">
        <w:rPr>
          <w:rFonts w:cs="FuturaStd-ExtraBold"/>
          <w:bCs/>
          <w:szCs w:val="24"/>
        </w:rPr>
        <w:lastRenderedPageBreak/>
        <w:t>Finalmente</w:t>
      </w:r>
      <w:r w:rsidR="00E05547">
        <w:rPr>
          <w:rFonts w:cs="FuturaStd-ExtraBold"/>
          <w:bCs/>
          <w:szCs w:val="24"/>
        </w:rPr>
        <w:t>, solicitó a</w:t>
      </w:r>
      <w:r w:rsidRPr="006023A1">
        <w:rPr>
          <w:rFonts w:cs="FuturaStd-ExtraBold"/>
          <w:bCs/>
          <w:szCs w:val="24"/>
        </w:rPr>
        <w:t>l DNP y MINHACIENDA se tengan en cuenta las modificaciones al anteproyecto de presupuesto solicitadas por las mismas dependencias en procura de iniciar con los recursos del presupuesto ajustado a las necesidades de la entidad.</w:t>
      </w:r>
    </w:p>
    <w:p w:rsidR="00A90B93" w:rsidRDefault="00A90B93" w:rsidP="009415A8">
      <w:pPr>
        <w:spacing w:after="0" w:line="240" w:lineRule="auto"/>
        <w:jc w:val="both"/>
        <w:rPr>
          <w:rFonts w:cs="FuturaStd-ExtraBold"/>
          <w:bCs/>
          <w:szCs w:val="24"/>
        </w:rPr>
      </w:pPr>
    </w:p>
    <w:p w:rsidR="00F41C91" w:rsidRDefault="00F41C91" w:rsidP="009415A8">
      <w:pPr>
        <w:spacing w:after="0" w:line="240" w:lineRule="auto"/>
        <w:jc w:val="both"/>
        <w:rPr>
          <w:rFonts w:cs="FuturaStd-ExtraBold"/>
          <w:bCs/>
          <w:szCs w:val="24"/>
        </w:rPr>
      </w:pPr>
      <w:r w:rsidRPr="00F41C91">
        <w:rPr>
          <w:noProof/>
          <w:lang w:eastAsia="es-CO"/>
        </w:rPr>
        <w:drawing>
          <wp:inline distT="0" distB="0" distL="0" distR="0" wp14:anchorId="1F75F89C" wp14:editId="0BCF2BB4">
            <wp:extent cx="8355724" cy="4918841"/>
            <wp:effectExtent l="19050" t="19050" r="26670"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53425" cy="4917488"/>
                    </a:xfrm>
                    <a:prstGeom prst="rect">
                      <a:avLst/>
                    </a:prstGeom>
                    <a:noFill/>
                    <a:ln w="3175">
                      <a:solidFill>
                        <a:schemeClr val="tx1"/>
                      </a:solidFill>
                    </a:ln>
                  </pic:spPr>
                </pic:pic>
              </a:graphicData>
            </a:graphic>
          </wp:inline>
        </w:drawing>
      </w:r>
    </w:p>
    <w:p w:rsidR="00F41C91" w:rsidRDefault="00F41C91" w:rsidP="009415A8">
      <w:pPr>
        <w:spacing w:after="0" w:line="240" w:lineRule="auto"/>
        <w:jc w:val="both"/>
        <w:rPr>
          <w:rFonts w:cs="FuturaStd-ExtraBold"/>
          <w:bCs/>
          <w:szCs w:val="24"/>
        </w:rPr>
      </w:pPr>
    </w:p>
    <w:p w:rsidR="00F41C91" w:rsidRDefault="00F41C91" w:rsidP="009415A8">
      <w:pPr>
        <w:spacing w:after="0" w:line="240" w:lineRule="auto"/>
        <w:jc w:val="both"/>
        <w:rPr>
          <w:rFonts w:cs="FuturaStd-ExtraBold"/>
          <w:bCs/>
          <w:szCs w:val="24"/>
        </w:rPr>
      </w:pPr>
    </w:p>
    <w:p w:rsidR="00F41C91" w:rsidRDefault="00E05547" w:rsidP="00F41C91">
      <w:pPr>
        <w:spacing w:after="0" w:line="240" w:lineRule="auto"/>
        <w:jc w:val="both"/>
        <w:rPr>
          <w:rFonts w:cs="FuturaStd-ExtraBold"/>
          <w:bCs/>
          <w:szCs w:val="24"/>
        </w:rPr>
      </w:pPr>
      <w:r>
        <w:rPr>
          <w:rFonts w:cs="FuturaStd-ExtraBold"/>
          <w:b/>
          <w:bCs/>
          <w:szCs w:val="24"/>
        </w:rPr>
        <w:lastRenderedPageBreak/>
        <w:t xml:space="preserve">COMPROMISO N° 36: </w:t>
      </w:r>
      <w:r w:rsidRPr="00E05547">
        <w:rPr>
          <w:rFonts w:cs="FuturaStd-ExtraBold"/>
          <w:bCs/>
          <w:szCs w:val="24"/>
        </w:rPr>
        <w:t>El</w:t>
      </w:r>
      <w:r w:rsidR="00F41C91" w:rsidRPr="006023A1">
        <w:rPr>
          <w:rFonts w:cs="FuturaStd-ExtraBold"/>
          <w:bCs/>
          <w:szCs w:val="24"/>
        </w:rPr>
        <w:t xml:space="preserve"> seguimiento </w:t>
      </w:r>
      <w:r>
        <w:rPr>
          <w:rFonts w:cs="FuturaStd-ExtraBold"/>
          <w:bCs/>
          <w:szCs w:val="24"/>
        </w:rPr>
        <w:t>a la ejecución presupuestal es una función que realiza l</w:t>
      </w:r>
      <w:r w:rsidR="00F41C91" w:rsidRPr="006023A1">
        <w:rPr>
          <w:rFonts w:cs="FuturaStd-ExtraBold"/>
          <w:bCs/>
          <w:szCs w:val="24"/>
        </w:rPr>
        <w:t>a OAP</w:t>
      </w:r>
      <w:r>
        <w:rPr>
          <w:rFonts w:cs="FuturaStd-ExtraBold"/>
          <w:bCs/>
          <w:szCs w:val="24"/>
        </w:rPr>
        <w:t xml:space="preserve"> permanentemente. </w:t>
      </w:r>
      <w:r w:rsidR="00F41C91" w:rsidRPr="006023A1">
        <w:rPr>
          <w:rFonts w:cs="FuturaStd-ExtraBold"/>
          <w:bCs/>
          <w:szCs w:val="24"/>
        </w:rPr>
        <w:t>Se cumple con el 100% del compromiso,</w:t>
      </w:r>
      <w:r>
        <w:rPr>
          <w:rFonts w:cs="FuturaStd-ExtraBold"/>
          <w:bCs/>
          <w:szCs w:val="24"/>
        </w:rPr>
        <w:t xml:space="preserve"> teniendo en cuenta que no sólo se realizan informes mensuales, sino que el seguimiento se hace de manera semanal, comparando lo ejecutado con las metas fijadas al principio del año por c</w:t>
      </w:r>
      <w:r w:rsidR="00F41C91" w:rsidRPr="006023A1">
        <w:rPr>
          <w:rFonts w:cs="FuturaStd-ExtraBold"/>
          <w:bCs/>
          <w:szCs w:val="24"/>
        </w:rPr>
        <w:t>ada uno de los Viceministros, Directores, Jefes y Coordinadores responsables de</w:t>
      </w:r>
      <w:r>
        <w:rPr>
          <w:rFonts w:cs="FuturaStd-ExtraBold"/>
          <w:bCs/>
          <w:szCs w:val="24"/>
        </w:rPr>
        <w:t xml:space="preserve"> la ejecución de </w:t>
      </w:r>
      <w:r w:rsidR="00F41C91" w:rsidRPr="006023A1">
        <w:rPr>
          <w:rFonts w:cs="FuturaStd-ExtraBold"/>
          <w:bCs/>
          <w:szCs w:val="24"/>
        </w:rPr>
        <w:t>los recursos del Presupuesto</w:t>
      </w:r>
      <w:r>
        <w:rPr>
          <w:rFonts w:cs="FuturaStd-ExtraBold"/>
          <w:bCs/>
          <w:szCs w:val="24"/>
        </w:rPr>
        <w:t>. Esto</w:t>
      </w:r>
      <w:r w:rsidR="00F41C91" w:rsidRPr="006023A1">
        <w:rPr>
          <w:rFonts w:cs="FuturaStd-ExtraBold"/>
          <w:bCs/>
          <w:szCs w:val="24"/>
        </w:rPr>
        <w:t>, con el fin de que sea una herramienta para tomar decisiones en los procesos precontractuales y contractuales que se adelanten.</w:t>
      </w:r>
      <w:r w:rsidR="00F41C91">
        <w:rPr>
          <w:rFonts w:cs="FuturaStd-ExtraBold"/>
          <w:bCs/>
          <w:szCs w:val="24"/>
        </w:rPr>
        <w:t xml:space="preserve"> </w:t>
      </w:r>
      <w:r w:rsidR="00F41C91" w:rsidRPr="006023A1">
        <w:rPr>
          <w:rFonts w:cs="FuturaStd-ExtraBold"/>
          <w:bCs/>
          <w:szCs w:val="24"/>
        </w:rPr>
        <w:t>Al finalizar la vigencia fiscal del 201</w:t>
      </w:r>
      <w:r w:rsidR="00244DD7">
        <w:rPr>
          <w:rFonts w:cs="FuturaStd-ExtraBold"/>
          <w:bCs/>
          <w:szCs w:val="24"/>
        </w:rPr>
        <w:t>6</w:t>
      </w:r>
      <w:r w:rsidR="00F41C91" w:rsidRPr="006023A1">
        <w:rPr>
          <w:rFonts w:cs="FuturaStd-ExtraBold"/>
          <w:bCs/>
          <w:szCs w:val="24"/>
        </w:rPr>
        <w:t>, se logró comprometer el 99,91% y obligar el 97,76% de los recursos asignados al Sector de Vivienda, Ciudad y Territorio.</w:t>
      </w:r>
    </w:p>
    <w:p w:rsidR="00F41C91" w:rsidRPr="00244DD7" w:rsidRDefault="00F41C91" w:rsidP="00244DD7">
      <w:pPr>
        <w:spacing w:after="0" w:line="240" w:lineRule="auto"/>
        <w:jc w:val="both"/>
        <w:rPr>
          <w:rFonts w:cs="FuturaStd-ExtraBold"/>
          <w:b/>
          <w:bCs/>
          <w:color w:val="CC0066"/>
          <w:szCs w:val="24"/>
          <w14:shadow w14:blurRad="50800" w14:dist="38100" w14:dir="16200000" w14:sx="100000" w14:sy="100000" w14:kx="0" w14:ky="0" w14:algn="b">
            <w14:srgbClr w14:val="000000">
              <w14:alpha w14:val="60000"/>
            </w14:srgbClr>
          </w14:shadow>
        </w:rPr>
      </w:pPr>
    </w:p>
    <w:p w:rsidR="005D077B" w:rsidRDefault="00F41C91" w:rsidP="00F41C91">
      <w:pPr>
        <w:spacing w:after="0" w:line="240" w:lineRule="auto"/>
        <w:jc w:val="both"/>
      </w:pPr>
      <w:r>
        <w:rPr>
          <w:rFonts w:cs="FuturaStd-ExtraBold"/>
          <w:b/>
          <w:bCs/>
          <w:szCs w:val="24"/>
        </w:rPr>
        <w:t xml:space="preserve">COMPROMISO N° 38 Y 39: </w:t>
      </w:r>
      <w:r w:rsidRPr="003C51B9">
        <w:rPr>
          <w:rFonts w:cs="FuturaStd-ExtraBold"/>
          <w:bCs/>
          <w:szCs w:val="24"/>
        </w:rPr>
        <w:t>Dur</w:t>
      </w:r>
      <w:r w:rsidR="00244DD7">
        <w:rPr>
          <w:rFonts w:cs="FuturaStd-ExtraBold"/>
          <w:bCs/>
          <w:szCs w:val="24"/>
        </w:rPr>
        <w:t>ante la vigencia 2016 se realizaron</w:t>
      </w:r>
      <w:r w:rsidRPr="003C51B9">
        <w:rPr>
          <w:rFonts w:cs="FuturaStd-ExtraBold"/>
          <w:bCs/>
          <w:szCs w:val="24"/>
        </w:rPr>
        <w:t xml:space="preserve"> 12 informes mensuales de diagnóstico y seguimiento de los reportes de información del avance físico y de </w:t>
      </w:r>
      <w:r w:rsidR="00244DD7">
        <w:rPr>
          <w:rFonts w:cs="FuturaStd-ExtraBold"/>
          <w:bCs/>
          <w:szCs w:val="24"/>
        </w:rPr>
        <w:t>gestión</w:t>
      </w:r>
      <w:r w:rsidRPr="003C51B9">
        <w:rPr>
          <w:rFonts w:cs="FuturaStd-ExtraBold"/>
          <w:bCs/>
          <w:szCs w:val="24"/>
        </w:rPr>
        <w:t xml:space="preserve"> de los proyectos de inversión</w:t>
      </w:r>
      <w:r w:rsidR="00244DD7">
        <w:rPr>
          <w:rFonts w:cs="FuturaStd-ExtraBold"/>
          <w:bCs/>
          <w:szCs w:val="24"/>
        </w:rPr>
        <w:t>, cumpliendo en un 100% con la meta fijada</w:t>
      </w:r>
      <w:r w:rsidRPr="003C51B9">
        <w:rPr>
          <w:rFonts w:cs="FuturaStd-ExtraBold"/>
          <w:bCs/>
          <w:szCs w:val="24"/>
        </w:rPr>
        <w:t>.</w:t>
      </w:r>
      <w:r w:rsidRPr="003C51B9">
        <w:t xml:space="preserve"> </w:t>
      </w:r>
      <w:r w:rsidRPr="003C51B9">
        <w:rPr>
          <w:rFonts w:cs="FuturaStd-ExtraBold"/>
          <w:bCs/>
          <w:szCs w:val="24"/>
        </w:rPr>
        <w:t xml:space="preserve">Los informes </w:t>
      </w:r>
      <w:r w:rsidR="00244DD7">
        <w:rPr>
          <w:rFonts w:cs="FuturaStd-ExtraBold"/>
          <w:bCs/>
          <w:szCs w:val="24"/>
        </w:rPr>
        <w:t xml:space="preserve">fueron </w:t>
      </w:r>
      <w:r w:rsidRPr="003C51B9">
        <w:rPr>
          <w:rFonts w:cs="FuturaStd-ExtraBold"/>
          <w:bCs/>
          <w:szCs w:val="24"/>
        </w:rPr>
        <w:t>remitidos a las áreas co</w:t>
      </w:r>
      <w:r w:rsidR="00244DD7">
        <w:rPr>
          <w:rFonts w:cs="FuturaStd-ExtraBold"/>
          <w:bCs/>
          <w:szCs w:val="24"/>
        </w:rPr>
        <w:t xml:space="preserve">n las observaciones producto del análisis de la calidad de la información realizada por esta Oficina, con el fin de que las mismas realizaran los </w:t>
      </w:r>
      <w:r w:rsidRPr="003C51B9">
        <w:rPr>
          <w:rFonts w:cs="FuturaStd-ExtraBold"/>
          <w:bCs/>
          <w:szCs w:val="24"/>
        </w:rPr>
        <w:t xml:space="preserve">ajustes correspondientes en el </w:t>
      </w:r>
      <w:r w:rsidR="00244DD7">
        <w:rPr>
          <w:rFonts w:cs="FuturaStd-ExtraBold"/>
          <w:bCs/>
          <w:szCs w:val="24"/>
        </w:rPr>
        <w:t>aplicativo. Todo esto</w:t>
      </w:r>
      <w:r w:rsidRPr="003C51B9">
        <w:rPr>
          <w:rFonts w:cs="FuturaStd-ExtraBold"/>
          <w:bCs/>
          <w:szCs w:val="24"/>
        </w:rPr>
        <w:t>,  propendiendo por la calidad y oportunidad de la información de los proyectos del sector.</w:t>
      </w:r>
      <w:r w:rsidR="005D077B" w:rsidRPr="005D077B">
        <w:t xml:space="preserve"> </w:t>
      </w:r>
    </w:p>
    <w:p w:rsidR="005D077B" w:rsidRDefault="005D077B" w:rsidP="00F41C91">
      <w:pPr>
        <w:spacing w:after="0" w:line="240" w:lineRule="auto"/>
        <w:jc w:val="both"/>
      </w:pPr>
    </w:p>
    <w:p w:rsidR="00F41C91" w:rsidRPr="003C51B9" w:rsidRDefault="005D077B" w:rsidP="00F41C91">
      <w:pPr>
        <w:spacing w:after="0" w:line="240" w:lineRule="auto"/>
        <w:jc w:val="both"/>
        <w:rPr>
          <w:rFonts w:cs="FuturaStd-ExtraBold"/>
          <w:bCs/>
          <w:szCs w:val="24"/>
        </w:rPr>
      </w:pPr>
      <w:r>
        <w:t xml:space="preserve">Es importante señalar que </w:t>
      </w:r>
      <w:r w:rsidRPr="005D077B">
        <w:rPr>
          <w:rFonts w:cs="FuturaStd-ExtraBold"/>
          <w:bCs/>
          <w:szCs w:val="24"/>
        </w:rPr>
        <w:t xml:space="preserve">el DNP estableció como fecha </w:t>
      </w:r>
      <w:r>
        <w:rPr>
          <w:rFonts w:cs="FuturaStd-ExtraBold"/>
          <w:bCs/>
          <w:szCs w:val="24"/>
        </w:rPr>
        <w:t>límite</w:t>
      </w:r>
      <w:r w:rsidRPr="005D077B">
        <w:rPr>
          <w:rFonts w:cs="FuturaStd-ExtraBold"/>
          <w:bCs/>
          <w:szCs w:val="24"/>
        </w:rPr>
        <w:t xml:space="preserve"> de reporte para el cierre de la vigencia 2016 el 9 de febrero de 2017.</w:t>
      </w:r>
    </w:p>
    <w:p w:rsidR="00307938" w:rsidRDefault="00307938" w:rsidP="009415A8">
      <w:pPr>
        <w:spacing w:after="0" w:line="240" w:lineRule="auto"/>
        <w:jc w:val="both"/>
        <w:rPr>
          <w:rFonts w:cs="FuturaStd-ExtraBold"/>
          <w:bCs/>
          <w:szCs w:val="24"/>
        </w:rPr>
      </w:pPr>
    </w:p>
    <w:p w:rsidR="00A90B93" w:rsidRDefault="00A90B93" w:rsidP="00A90B93">
      <w:pPr>
        <w:spacing w:after="0" w:line="240" w:lineRule="auto"/>
        <w:jc w:val="both"/>
        <w:rPr>
          <w:rFonts w:cs="FuturaStd-ExtraBold"/>
          <w:bCs/>
          <w:szCs w:val="24"/>
        </w:rPr>
      </w:pPr>
      <w:r w:rsidRPr="005812C8">
        <w:rPr>
          <w:rFonts w:cs="FuturaStd-ExtraBold"/>
          <w:b/>
          <w:bCs/>
          <w:szCs w:val="24"/>
        </w:rPr>
        <w:t>COMPROMISO N° 72:</w:t>
      </w:r>
      <w:r w:rsidRPr="005812C8">
        <w:rPr>
          <w:rFonts w:cs="FuturaStd-ExtraBold"/>
          <w:bCs/>
          <w:szCs w:val="24"/>
        </w:rPr>
        <w:t xml:space="preserve"> En la vigencia 2016  se ajustaron 25 proyectos de inversión del sector conforme </w:t>
      </w:r>
      <w:r w:rsidR="005D077B">
        <w:rPr>
          <w:rFonts w:cs="FuturaStd-ExtraBold"/>
          <w:bCs/>
          <w:szCs w:val="24"/>
        </w:rPr>
        <w:t>al</w:t>
      </w:r>
      <w:r w:rsidRPr="005812C8">
        <w:rPr>
          <w:rFonts w:cs="FuturaStd-ExtraBold"/>
          <w:bCs/>
          <w:szCs w:val="24"/>
        </w:rPr>
        <w:t xml:space="preserve"> Decreto de liquidación de la Ley de Presupuesto. </w:t>
      </w:r>
      <w:r w:rsidR="005D077B">
        <w:rPr>
          <w:rFonts w:cs="FuturaStd-ExtraBold"/>
          <w:bCs/>
          <w:szCs w:val="24"/>
        </w:rPr>
        <w:t xml:space="preserve">Adicionalmente, se analizaron y tramitaron el 100% de las solicitudes con y sin trámite presupuestal recibidas, lo que conllevó a realizar ajustes de fichas de proyectos. Por otra parte, se realizó la actualización de los proyectos </w:t>
      </w:r>
      <w:r w:rsidRPr="005812C8">
        <w:rPr>
          <w:rFonts w:cs="FuturaStd-ExtraBold"/>
          <w:bCs/>
          <w:szCs w:val="24"/>
        </w:rPr>
        <w:t>al decreto de aplazamiento y recorte presupuestal</w:t>
      </w:r>
      <w:r w:rsidR="005D077B">
        <w:rPr>
          <w:rFonts w:cs="FuturaStd-ExtraBold"/>
          <w:bCs/>
          <w:szCs w:val="24"/>
        </w:rPr>
        <w:t xml:space="preserve">, así como redistribución de costos de actividades y cierre de actividades. </w:t>
      </w:r>
    </w:p>
    <w:p w:rsidR="005D077B" w:rsidRDefault="005D077B" w:rsidP="00A90B93">
      <w:pPr>
        <w:spacing w:after="0" w:line="240" w:lineRule="auto"/>
        <w:jc w:val="both"/>
        <w:rPr>
          <w:rFonts w:cs="FuturaStd-ExtraBold"/>
          <w:bCs/>
          <w:szCs w:val="24"/>
        </w:rPr>
      </w:pPr>
    </w:p>
    <w:p w:rsidR="005D077B" w:rsidRPr="005D077B" w:rsidRDefault="005D077B" w:rsidP="005D077B">
      <w:pPr>
        <w:spacing w:after="0" w:line="240" w:lineRule="auto"/>
        <w:jc w:val="both"/>
        <w:rPr>
          <w:rFonts w:cs="FuturaStd-ExtraBold"/>
          <w:bCs/>
          <w:szCs w:val="24"/>
        </w:rPr>
      </w:pPr>
      <w:r>
        <w:rPr>
          <w:rFonts w:cs="FuturaStd-ExtraBold"/>
          <w:bCs/>
          <w:szCs w:val="24"/>
        </w:rPr>
        <w:t xml:space="preserve">Se resalta que el MVCT inició en el 2016 con el proceso de diagnóstico y formulación de nuevos proyectos de inversión del sector. Para ello, se llevó a cabo en dicha vigencia el levantamiento del diagnóstico de </w:t>
      </w:r>
      <w:r w:rsidRPr="005D077B">
        <w:rPr>
          <w:rFonts w:cs="FuturaStd-ExtraBold"/>
          <w:bCs/>
          <w:szCs w:val="24"/>
        </w:rPr>
        <w:t xml:space="preserve">todos los proyectos del sector (26); priorizándose la formulación para la vigencia 2016 de 6 nuevos proyectos al interior del ministerio. Para ello, se realizó una primera fase de capacitación, seguida por  mesas de trabajo con las dependencias donde se realizó la formulación de los proyectos en mención y remisión de los mismos al DNP, quien hizo observaciones las cuales fueron ajustadas y se encuentran a la espera del concepto favorable de viabilidad.  </w:t>
      </w:r>
    </w:p>
    <w:p w:rsidR="005D077B" w:rsidRDefault="005D077B" w:rsidP="005D077B">
      <w:pPr>
        <w:spacing w:after="0" w:line="240" w:lineRule="auto"/>
        <w:jc w:val="both"/>
        <w:rPr>
          <w:rFonts w:cs="FuturaStd-ExtraBold"/>
          <w:bCs/>
          <w:szCs w:val="24"/>
        </w:rPr>
      </w:pPr>
      <w:r w:rsidRPr="005D077B">
        <w:rPr>
          <w:rFonts w:cs="FuturaStd-ExtraBold"/>
          <w:bCs/>
          <w:szCs w:val="24"/>
        </w:rPr>
        <w:lastRenderedPageBreak/>
        <w:t>Todo lo anterior, permitirá ajustar y adecuar el portafolio de proyectos de inversión, alineándose a los nuevos programas resultantes del ejercicio “Presupuesto Orientado a Resultado” liderado por el Departamento Nacional de Planeación y que es de obligatorio cumplimiento.</w:t>
      </w:r>
    </w:p>
    <w:p w:rsidR="00113AC0" w:rsidRDefault="00113AC0" w:rsidP="005D077B">
      <w:pPr>
        <w:spacing w:after="0" w:line="240" w:lineRule="auto"/>
        <w:jc w:val="both"/>
        <w:rPr>
          <w:rFonts w:cs="FuturaStd-ExtraBold"/>
          <w:bCs/>
          <w:szCs w:val="24"/>
        </w:rPr>
      </w:pPr>
    </w:p>
    <w:p w:rsidR="00244DD7" w:rsidRDefault="00113AC0" w:rsidP="009C3294">
      <w:pPr>
        <w:spacing w:after="0" w:line="240" w:lineRule="auto"/>
        <w:jc w:val="both"/>
        <w:rPr>
          <w:rFonts w:eastAsia="Arial Narrow"/>
          <w:szCs w:val="24"/>
        </w:rPr>
      </w:pPr>
      <w:r w:rsidRPr="009415A8">
        <w:rPr>
          <w:noProof/>
          <w:lang w:eastAsia="es-CO"/>
        </w:rPr>
        <w:drawing>
          <wp:inline distT="0" distB="0" distL="0" distR="0" wp14:anchorId="688DAE56" wp14:editId="1E660584">
            <wp:extent cx="8277101" cy="4999512"/>
            <wp:effectExtent l="19050" t="19050" r="10160" b="10795"/>
            <wp:docPr id="2486" name="Imagen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37599" cy="5036054"/>
                    </a:xfrm>
                    <a:prstGeom prst="rect">
                      <a:avLst/>
                    </a:prstGeom>
                    <a:noFill/>
                    <a:ln w="3175">
                      <a:solidFill>
                        <a:schemeClr val="tx1"/>
                      </a:solidFill>
                    </a:ln>
                  </pic:spPr>
                </pic:pic>
              </a:graphicData>
            </a:graphic>
          </wp:inline>
        </w:drawing>
      </w:r>
    </w:p>
    <w:p w:rsidR="00244DD7" w:rsidRDefault="00244DD7" w:rsidP="009C3294">
      <w:pPr>
        <w:spacing w:after="0" w:line="240" w:lineRule="auto"/>
        <w:jc w:val="both"/>
        <w:rPr>
          <w:rFonts w:eastAsia="Arial Narrow"/>
          <w:szCs w:val="24"/>
        </w:rPr>
      </w:pPr>
    </w:p>
    <w:p w:rsidR="00307938" w:rsidRDefault="00307938" w:rsidP="009415A8">
      <w:pPr>
        <w:spacing w:after="0" w:line="240" w:lineRule="auto"/>
        <w:jc w:val="both"/>
        <w:rPr>
          <w:rFonts w:cs="FuturaStd-ExtraBold"/>
          <w:bCs/>
          <w:szCs w:val="24"/>
        </w:rPr>
      </w:pPr>
    </w:p>
    <w:p w:rsidR="00DF5D01" w:rsidRDefault="00DF5D01" w:rsidP="006B50E0">
      <w:pPr>
        <w:spacing w:after="0" w:line="240" w:lineRule="auto"/>
        <w:jc w:val="both"/>
        <w:rPr>
          <w:rFonts w:cs="FuturaStd-ExtraBold"/>
          <w:b/>
          <w:bCs/>
          <w:szCs w:val="24"/>
        </w:rPr>
      </w:pPr>
      <w:r>
        <w:rPr>
          <w:rFonts w:cs="FuturaStd-ExtraBold"/>
          <w:b/>
          <w:bCs/>
          <w:szCs w:val="24"/>
        </w:rPr>
        <w:lastRenderedPageBreak/>
        <w:t xml:space="preserve">COMPROMISO N° 73: </w:t>
      </w:r>
      <w:r w:rsidRPr="00DF5D01">
        <w:rPr>
          <w:rFonts w:cs="FuturaStd-ExtraBold"/>
          <w:bCs/>
          <w:szCs w:val="24"/>
        </w:rPr>
        <w:t>La Oficina Asesora de Planeación cumplió con la formulación y seguimiento de los cuatro (4) planes programados</w:t>
      </w:r>
      <w:r>
        <w:rPr>
          <w:rFonts w:cs="FuturaStd-ExtraBold"/>
          <w:bCs/>
          <w:szCs w:val="24"/>
        </w:rPr>
        <w:t>, llegando a un 100% de la meta</w:t>
      </w:r>
      <w:r w:rsidRPr="00DF5D01">
        <w:rPr>
          <w:rFonts w:cs="FuturaStd-ExtraBold"/>
          <w:bCs/>
          <w:szCs w:val="24"/>
        </w:rPr>
        <w:t>.</w:t>
      </w:r>
      <w:r>
        <w:rPr>
          <w:rFonts w:cs="FuturaStd-ExtraBold"/>
          <w:b/>
          <w:bCs/>
          <w:szCs w:val="24"/>
        </w:rPr>
        <w:t xml:space="preserve"> </w:t>
      </w:r>
    </w:p>
    <w:p w:rsidR="00DF5D01" w:rsidRDefault="00DF5D01" w:rsidP="006B50E0">
      <w:pPr>
        <w:spacing w:after="0" w:line="240" w:lineRule="auto"/>
        <w:jc w:val="both"/>
        <w:rPr>
          <w:rFonts w:cs="FuturaStd-ExtraBold"/>
          <w:b/>
          <w:bCs/>
          <w:szCs w:val="24"/>
        </w:rPr>
      </w:pPr>
    </w:p>
    <w:p w:rsidR="00DF5D01" w:rsidRDefault="00DF5D01" w:rsidP="006B50E0">
      <w:pPr>
        <w:spacing w:after="0" w:line="240" w:lineRule="auto"/>
        <w:jc w:val="both"/>
        <w:rPr>
          <w:rFonts w:eastAsia="Arial Narrow"/>
          <w:szCs w:val="24"/>
        </w:rPr>
      </w:pPr>
      <w:r w:rsidRPr="009420A4">
        <w:rPr>
          <w:rFonts w:eastAsia="Arial Narrow"/>
          <w:szCs w:val="24"/>
          <w:u w:val="single"/>
        </w:rPr>
        <w:t>Plan estratégico Sectorial e I</w:t>
      </w:r>
      <w:r w:rsidR="006B50E0" w:rsidRPr="009420A4">
        <w:rPr>
          <w:rFonts w:eastAsia="Arial Narrow"/>
          <w:szCs w:val="24"/>
          <w:u w:val="single"/>
        </w:rPr>
        <w:t>nstitucional:</w:t>
      </w:r>
      <w:r w:rsidR="006B50E0" w:rsidRPr="009420A4">
        <w:rPr>
          <w:rFonts w:eastAsia="Arial Narrow"/>
          <w:szCs w:val="24"/>
        </w:rPr>
        <w:t xml:space="preserve"> Durante la vigencia</w:t>
      </w:r>
      <w:r w:rsidRPr="009420A4">
        <w:rPr>
          <w:rFonts w:eastAsia="Arial Narrow"/>
          <w:szCs w:val="24"/>
        </w:rPr>
        <w:t xml:space="preserve"> 2016</w:t>
      </w:r>
      <w:r w:rsidR="006B50E0" w:rsidRPr="009420A4">
        <w:rPr>
          <w:rFonts w:eastAsia="Arial Narrow"/>
          <w:szCs w:val="24"/>
        </w:rPr>
        <w:t xml:space="preserve"> se realizaron 4 informes de</w:t>
      </w:r>
      <w:r w:rsidR="006B50E0" w:rsidRPr="006023A1">
        <w:rPr>
          <w:rFonts w:eastAsia="Arial Narrow"/>
          <w:szCs w:val="24"/>
        </w:rPr>
        <w:t xml:space="preserve"> seguimiento al Plan Estratégico Sectorial y al Plan Estratégico Institucional</w:t>
      </w:r>
      <w:r>
        <w:rPr>
          <w:rFonts w:eastAsia="Arial Narrow"/>
          <w:szCs w:val="24"/>
        </w:rPr>
        <w:t xml:space="preserve"> los cuales se presentaron en el Comité </w:t>
      </w:r>
      <w:r w:rsidR="00561A7D">
        <w:rPr>
          <w:rFonts w:eastAsia="Arial Narrow"/>
          <w:szCs w:val="24"/>
        </w:rPr>
        <w:t>Sectorial</w:t>
      </w:r>
      <w:r w:rsidR="00BE1A58">
        <w:rPr>
          <w:rFonts w:eastAsia="Arial Narrow"/>
          <w:szCs w:val="24"/>
        </w:rPr>
        <w:t xml:space="preserve"> y Comité de Desarrollo Administrativo</w:t>
      </w:r>
      <w:r w:rsidR="00561A7D">
        <w:rPr>
          <w:rFonts w:eastAsia="Arial Narrow"/>
          <w:szCs w:val="24"/>
        </w:rPr>
        <w:t xml:space="preserve">. </w:t>
      </w:r>
    </w:p>
    <w:p w:rsidR="00DF5D01" w:rsidRDefault="00DF5D01" w:rsidP="006B50E0">
      <w:pPr>
        <w:spacing w:after="0" w:line="240" w:lineRule="auto"/>
        <w:jc w:val="both"/>
        <w:rPr>
          <w:rFonts w:eastAsia="Arial Narrow"/>
          <w:szCs w:val="24"/>
        </w:rPr>
      </w:pPr>
    </w:p>
    <w:p w:rsidR="005551F4" w:rsidRDefault="005551F4" w:rsidP="006B50E0">
      <w:pPr>
        <w:spacing w:after="0" w:line="240" w:lineRule="auto"/>
        <w:jc w:val="both"/>
        <w:rPr>
          <w:rFonts w:eastAsia="Arial Narrow"/>
          <w:szCs w:val="24"/>
        </w:rPr>
      </w:pPr>
      <w:r w:rsidRPr="009420A4">
        <w:rPr>
          <w:rFonts w:eastAsia="Arial Narrow"/>
          <w:szCs w:val="24"/>
        </w:rPr>
        <w:t xml:space="preserve">El Plan Estratégico Sectorial obtuvo un cumplimiento del </w:t>
      </w:r>
      <w:r w:rsidR="006304E1">
        <w:rPr>
          <w:rFonts w:eastAsia="Arial Narrow"/>
          <w:szCs w:val="24"/>
        </w:rPr>
        <w:t>96.9%</w:t>
      </w:r>
      <w:r w:rsidRPr="009420A4">
        <w:rPr>
          <w:rFonts w:eastAsia="Arial Narrow"/>
          <w:szCs w:val="24"/>
        </w:rPr>
        <w:t xml:space="preserve"> y el Institucional del </w:t>
      </w:r>
      <w:r w:rsidR="006304E1">
        <w:rPr>
          <w:rFonts w:eastAsia="Arial Narrow"/>
          <w:szCs w:val="24"/>
        </w:rPr>
        <w:t>98.3%</w:t>
      </w:r>
    </w:p>
    <w:p w:rsidR="005551F4" w:rsidRDefault="005551F4" w:rsidP="006B50E0">
      <w:pPr>
        <w:spacing w:after="0" w:line="240" w:lineRule="auto"/>
        <w:jc w:val="both"/>
        <w:rPr>
          <w:rFonts w:eastAsia="Arial Narrow"/>
          <w:szCs w:val="24"/>
        </w:rPr>
      </w:pPr>
    </w:p>
    <w:p w:rsidR="006B50E0" w:rsidRDefault="00DF5D01" w:rsidP="006B50E0">
      <w:pPr>
        <w:spacing w:after="0" w:line="240" w:lineRule="auto"/>
        <w:jc w:val="both"/>
        <w:rPr>
          <w:rFonts w:eastAsia="Arial Narrow"/>
          <w:szCs w:val="24"/>
        </w:rPr>
      </w:pPr>
      <w:r>
        <w:rPr>
          <w:rFonts w:eastAsia="Arial Narrow"/>
          <w:szCs w:val="24"/>
        </w:rPr>
        <w:t>Adicionalmente, a partir de septiembre del año en mención se inició la revisión y ajuste de la planeación estratégica del sector y de la entidad, teniendo en cuenta el cambio de Ministro. Esto implicó realizar un diagnóstico del contexto mediante mesas de trabajo con las entidades del sector y dependencias del Ministerio, revisión de la misión, visión, objetivos, así como entrevistas a grupos de interés; logrando establecer una planeación estratégica ajustada al contexto actual y con un alcance de 5 años</w:t>
      </w:r>
      <w:r w:rsidR="00BE1A58">
        <w:rPr>
          <w:rFonts w:eastAsia="Arial Narrow"/>
          <w:szCs w:val="24"/>
        </w:rPr>
        <w:t xml:space="preserve"> a partir del 2017</w:t>
      </w:r>
      <w:r w:rsidR="00561A7D">
        <w:rPr>
          <w:rFonts w:eastAsia="Arial Narrow"/>
          <w:szCs w:val="24"/>
        </w:rPr>
        <w:t xml:space="preserve"> aprobada a finales de diciembre</w:t>
      </w:r>
      <w:r>
        <w:rPr>
          <w:rFonts w:eastAsia="Arial Narrow"/>
          <w:szCs w:val="24"/>
        </w:rPr>
        <w:t xml:space="preserve">. </w:t>
      </w:r>
    </w:p>
    <w:p w:rsidR="006B50E0" w:rsidRDefault="006B50E0" w:rsidP="006B50E0">
      <w:pPr>
        <w:spacing w:after="0" w:line="240" w:lineRule="auto"/>
        <w:jc w:val="both"/>
        <w:rPr>
          <w:rFonts w:eastAsia="Arial Narrow"/>
          <w:szCs w:val="24"/>
        </w:rPr>
      </w:pPr>
    </w:p>
    <w:p w:rsidR="00561A7D" w:rsidRDefault="006B50E0" w:rsidP="006B50E0">
      <w:pPr>
        <w:spacing w:after="0" w:line="240" w:lineRule="auto"/>
        <w:jc w:val="both"/>
        <w:rPr>
          <w:rFonts w:eastAsia="Arial Narrow"/>
          <w:szCs w:val="24"/>
        </w:rPr>
      </w:pPr>
      <w:r w:rsidRPr="00561A7D">
        <w:rPr>
          <w:rFonts w:eastAsia="Arial Narrow"/>
          <w:szCs w:val="24"/>
          <w:u w:val="single"/>
        </w:rPr>
        <w:t>Plan de acción:</w:t>
      </w:r>
      <w:r>
        <w:rPr>
          <w:rFonts w:eastAsia="Arial Narrow"/>
          <w:szCs w:val="24"/>
        </w:rPr>
        <w:t xml:space="preserve"> </w:t>
      </w:r>
      <w:r w:rsidRPr="006023A1">
        <w:rPr>
          <w:rFonts w:eastAsia="Arial Narrow"/>
          <w:szCs w:val="24"/>
        </w:rPr>
        <w:t>Durante la vigencia se realizaron 12 informes de seguimiento al Plan de Acción, los cuales fueron remitidos a las dependencias con el fin de que tomaran las acciones necesarias para garantizar el cumplimiento de las metas del mismo.</w:t>
      </w:r>
      <w:r w:rsidR="00BE1A58">
        <w:rPr>
          <w:rFonts w:eastAsia="Arial Narrow"/>
          <w:szCs w:val="24"/>
        </w:rPr>
        <w:t xml:space="preserve"> Igualmente, el seguimiento se presentó en los Comités de Desarrollo Administrativo que se realizan trimestralmente. </w:t>
      </w:r>
    </w:p>
    <w:p w:rsidR="005551F4" w:rsidRDefault="005551F4" w:rsidP="006B50E0">
      <w:pPr>
        <w:spacing w:after="0" w:line="240" w:lineRule="auto"/>
        <w:jc w:val="both"/>
        <w:rPr>
          <w:rFonts w:eastAsia="Arial Narrow"/>
          <w:szCs w:val="24"/>
        </w:rPr>
      </w:pPr>
    </w:p>
    <w:p w:rsidR="005551F4" w:rsidRDefault="005551F4" w:rsidP="006B50E0">
      <w:pPr>
        <w:spacing w:after="0" w:line="240" w:lineRule="auto"/>
        <w:jc w:val="both"/>
        <w:rPr>
          <w:rFonts w:eastAsia="Arial Narrow"/>
          <w:szCs w:val="24"/>
        </w:rPr>
      </w:pPr>
      <w:r w:rsidRPr="00A25123">
        <w:rPr>
          <w:rFonts w:eastAsia="Arial Narrow"/>
          <w:szCs w:val="24"/>
        </w:rPr>
        <w:t xml:space="preserve">El plan de acción institucional obtuvo un cumplimiento del </w:t>
      </w:r>
      <w:r w:rsidR="00A25123" w:rsidRPr="00A25123">
        <w:rPr>
          <w:rFonts w:eastAsia="Arial Narrow"/>
          <w:szCs w:val="24"/>
        </w:rPr>
        <w:t>99.33</w:t>
      </w:r>
      <w:r w:rsidRPr="00A25123">
        <w:rPr>
          <w:rFonts w:eastAsia="Arial Narrow"/>
          <w:szCs w:val="24"/>
        </w:rPr>
        <w:t>%.</w:t>
      </w:r>
    </w:p>
    <w:p w:rsidR="00BE1A58" w:rsidRDefault="00BE1A58" w:rsidP="006B50E0">
      <w:pPr>
        <w:spacing w:after="0" w:line="240" w:lineRule="auto"/>
        <w:jc w:val="both"/>
        <w:rPr>
          <w:rFonts w:eastAsia="Arial Narrow"/>
          <w:szCs w:val="24"/>
        </w:rPr>
      </w:pPr>
    </w:p>
    <w:p w:rsidR="00BE1A58" w:rsidRDefault="00BE1A58" w:rsidP="006B50E0">
      <w:pPr>
        <w:spacing w:after="0" w:line="240" w:lineRule="auto"/>
        <w:jc w:val="both"/>
        <w:rPr>
          <w:rFonts w:eastAsia="Arial Narrow"/>
          <w:szCs w:val="24"/>
        </w:rPr>
      </w:pPr>
      <w:r>
        <w:rPr>
          <w:rFonts w:eastAsia="Arial Narrow"/>
          <w:szCs w:val="24"/>
          <w:u w:val="single"/>
        </w:rPr>
        <w:t>Plan Anticorrupción y Atención al Ciudadano:</w:t>
      </w:r>
      <w:r>
        <w:rPr>
          <w:rFonts w:eastAsia="Arial Narrow"/>
          <w:szCs w:val="24"/>
        </w:rPr>
        <w:t xml:space="preserve"> Se prestó asesoría y acompañamiento a las áreas para la formulación del PAAC. Igualmente, desde el rol que tiene la oficina se realizó la consolidación del Plan y monitoreo respectivo a su implementación; ésta última se encuentra a cargo de las dependencias según sus competencias.  </w:t>
      </w:r>
    </w:p>
    <w:p w:rsidR="00BE1A58" w:rsidRDefault="00BE1A58" w:rsidP="006B50E0">
      <w:pPr>
        <w:spacing w:after="0" w:line="240" w:lineRule="auto"/>
        <w:jc w:val="both"/>
        <w:rPr>
          <w:rFonts w:eastAsia="Arial Narrow"/>
          <w:szCs w:val="24"/>
        </w:rPr>
      </w:pPr>
    </w:p>
    <w:p w:rsidR="006023A1" w:rsidRPr="0040492C" w:rsidRDefault="0040492C" w:rsidP="0040492C">
      <w:pPr>
        <w:spacing w:after="0" w:line="240" w:lineRule="auto"/>
        <w:jc w:val="both"/>
        <w:rPr>
          <w:rFonts w:eastAsia="Arial Narrow"/>
          <w:szCs w:val="24"/>
        </w:rPr>
      </w:pPr>
      <w:r>
        <w:rPr>
          <w:rFonts w:eastAsia="Arial Narrow"/>
          <w:szCs w:val="24"/>
        </w:rPr>
        <w:t>Adicionalmente, s</w:t>
      </w:r>
      <w:r w:rsidR="006B50E0" w:rsidRPr="0040492C">
        <w:rPr>
          <w:rFonts w:eastAsia="Arial Narrow"/>
          <w:szCs w:val="24"/>
        </w:rPr>
        <w:t xml:space="preserve">e </w:t>
      </w:r>
      <w:r w:rsidR="00BE1A58" w:rsidRPr="0040492C">
        <w:rPr>
          <w:rFonts w:eastAsia="Arial Narrow"/>
          <w:szCs w:val="24"/>
        </w:rPr>
        <w:t>elaboró y publicó la Política de A</w:t>
      </w:r>
      <w:r w:rsidR="006B50E0" w:rsidRPr="0040492C">
        <w:rPr>
          <w:rFonts w:eastAsia="Arial Narrow"/>
          <w:szCs w:val="24"/>
        </w:rPr>
        <w:t>dministración d</w:t>
      </w:r>
      <w:r w:rsidR="00BE1A58" w:rsidRPr="0040492C">
        <w:rPr>
          <w:rFonts w:eastAsia="Arial Narrow"/>
          <w:szCs w:val="24"/>
        </w:rPr>
        <w:t>el R</w:t>
      </w:r>
      <w:r w:rsidR="006B50E0" w:rsidRPr="0040492C">
        <w:rPr>
          <w:rFonts w:eastAsia="Arial Narrow"/>
          <w:szCs w:val="24"/>
        </w:rPr>
        <w:t>iesgo</w:t>
      </w:r>
      <w:r w:rsidRPr="0040492C">
        <w:rPr>
          <w:rFonts w:eastAsia="Arial Narrow"/>
          <w:szCs w:val="24"/>
        </w:rPr>
        <w:t xml:space="preserve"> y la Metodología Integrada de Administración del Riesgo. </w:t>
      </w:r>
      <w:r>
        <w:rPr>
          <w:rFonts w:eastAsia="Arial Narrow"/>
          <w:szCs w:val="24"/>
        </w:rPr>
        <w:t>Es importante señalar que n</w:t>
      </w:r>
      <w:r w:rsidR="006B50E0" w:rsidRPr="0040492C">
        <w:rPr>
          <w:rFonts w:eastAsia="Arial Narrow"/>
          <w:szCs w:val="24"/>
        </w:rPr>
        <w:t>o se materializó ning</w:t>
      </w:r>
      <w:r w:rsidRPr="0040492C">
        <w:rPr>
          <w:rFonts w:eastAsia="Arial Narrow"/>
          <w:szCs w:val="24"/>
        </w:rPr>
        <w:t xml:space="preserve">ún riesgo de corrupción y se realizaron los respectivos monitoreos o seguimientos, implementando acciones de mejora en la </w:t>
      </w:r>
      <w:r w:rsidR="006023A1" w:rsidRPr="0040492C">
        <w:rPr>
          <w:rFonts w:eastAsia="Arial Narrow"/>
          <w:szCs w:val="24"/>
        </w:rPr>
        <w:t xml:space="preserve">redacción, definición de indicadores y controles. </w:t>
      </w:r>
      <w:r w:rsidRPr="0040492C">
        <w:rPr>
          <w:rFonts w:eastAsia="Arial Narrow"/>
          <w:szCs w:val="24"/>
        </w:rPr>
        <w:t>E</w:t>
      </w:r>
      <w:r w:rsidR="006023A1" w:rsidRPr="0040492C">
        <w:rPr>
          <w:rFonts w:eastAsia="Arial Narrow"/>
          <w:szCs w:val="24"/>
        </w:rPr>
        <w:t>n el último monitoreo realizado en el mes de diciembre se identificó la necesidad de revisar nuevamente la definición de riesgos de corrupción y sus controles.</w:t>
      </w:r>
    </w:p>
    <w:p w:rsidR="00CC17A4" w:rsidRPr="006023A1" w:rsidRDefault="00CC17A4" w:rsidP="009415A8">
      <w:pPr>
        <w:spacing w:after="0" w:line="240" w:lineRule="auto"/>
        <w:jc w:val="both"/>
        <w:rPr>
          <w:rFonts w:eastAsia="Arial Narrow"/>
          <w:szCs w:val="24"/>
        </w:rPr>
      </w:pPr>
    </w:p>
    <w:p w:rsidR="006023A1" w:rsidRPr="006023A1" w:rsidRDefault="0040492C" w:rsidP="009415A8">
      <w:pPr>
        <w:spacing w:after="0" w:line="240" w:lineRule="auto"/>
        <w:jc w:val="both"/>
        <w:rPr>
          <w:rFonts w:eastAsia="Arial Narrow"/>
          <w:szCs w:val="24"/>
        </w:rPr>
      </w:pPr>
      <w:r>
        <w:rPr>
          <w:rFonts w:eastAsia="Arial Narrow"/>
          <w:szCs w:val="24"/>
        </w:rPr>
        <w:t xml:space="preserve">Por otra parte, se elaboraron informes de gestión de </w:t>
      </w:r>
      <w:r w:rsidR="006023A1" w:rsidRPr="006023A1">
        <w:rPr>
          <w:rFonts w:eastAsia="Arial Narrow"/>
          <w:szCs w:val="24"/>
        </w:rPr>
        <w:t>Rendición de Cuenta Fiscal a la Contraloría General de la República</w:t>
      </w:r>
      <w:r>
        <w:rPr>
          <w:rFonts w:eastAsia="Arial Narrow"/>
          <w:szCs w:val="24"/>
        </w:rPr>
        <w:t xml:space="preserve">, Rendición de Cuenta Sectorial y de la Institución año 2016, </w:t>
      </w:r>
      <w:r w:rsidR="006023A1" w:rsidRPr="006023A1">
        <w:rPr>
          <w:rFonts w:eastAsia="Arial Narrow"/>
          <w:szCs w:val="24"/>
        </w:rPr>
        <w:t>Informe de Gestión al Congreso de la República</w:t>
      </w:r>
      <w:r>
        <w:rPr>
          <w:rFonts w:eastAsia="Arial Narrow"/>
          <w:szCs w:val="24"/>
        </w:rPr>
        <w:t>, los cuales pueden ser consultados</w:t>
      </w:r>
      <w:r w:rsidR="006023A1" w:rsidRPr="006023A1">
        <w:rPr>
          <w:rFonts w:eastAsia="Arial Narrow"/>
          <w:szCs w:val="24"/>
        </w:rPr>
        <w:t xml:space="preserve"> en l</w:t>
      </w:r>
      <w:r>
        <w:rPr>
          <w:rFonts w:eastAsia="Arial Narrow"/>
          <w:szCs w:val="24"/>
        </w:rPr>
        <w:t>os</w:t>
      </w:r>
      <w:r w:rsidR="006023A1" w:rsidRPr="006023A1">
        <w:rPr>
          <w:rFonts w:eastAsia="Arial Narrow"/>
          <w:szCs w:val="24"/>
        </w:rPr>
        <w:t xml:space="preserve"> siguiente</w:t>
      </w:r>
      <w:r>
        <w:rPr>
          <w:rFonts w:eastAsia="Arial Narrow"/>
          <w:szCs w:val="24"/>
        </w:rPr>
        <w:t>s</w:t>
      </w:r>
      <w:r w:rsidR="006023A1" w:rsidRPr="006023A1">
        <w:rPr>
          <w:rFonts w:eastAsia="Arial Narrow"/>
          <w:szCs w:val="24"/>
        </w:rPr>
        <w:t xml:space="preserve"> link</w:t>
      </w:r>
      <w:r>
        <w:rPr>
          <w:rFonts w:eastAsia="Arial Narrow"/>
          <w:szCs w:val="24"/>
        </w:rPr>
        <w:t>s</w:t>
      </w:r>
      <w:r w:rsidR="006023A1" w:rsidRPr="006023A1">
        <w:rPr>
          <w:rFonts w:eastAsia="Arial Narrow"/>
          <w:szCs w:val="24"/>
        </w:rPr>
        <w:t>:</w:t>
      </w:r>
    </w:p>
    <w:p w:rsidR="006023A1" w:rsidRPr="006023A1" w:rsidRDefault="006023A1" w:rsidP="009415A8">
      <w:pPr>
        <w:spacing w:after="0" w:line="240" w:lineRule="auto"/>
        <w:jc w:val="both"/>
        <w:rPr>
          <w:rFonts w:eastAsia="Arial Narrow"/>
          <w:szCs w:val="24"/>
        </w:rPr>
      </w:pPr>
    </w:p>
    <w:p w:rsidR="006023A1" w:rsidRDefault="00CC585C" w:rsidP="009415A8">
      <w:pPr>
        <w:spacing w:after="0" w:line="240" w:lineRule="auto"/>
        <w:jc w:val="both"/>
        <w:rPr>
          <w:rFonts w:eastAsia="Arial Narrow"/>
          <w:szCs w:val="24"/>
        </w:rPr>
      </w:pPr>
      <w:hyperlink r:id="rId26" w:history="1">
        <w:r w:rsidR="0040492C" w:rsidRPr="00933698">
          <w:rPr>
            <w:rStyle w:val="Hipervnculo"/>
            <w:rFonts w:eastAsia="Arial Narrow"/>
            <w:szCs w:val="24"/>
          </w:rPr>
          <w:t>http://portal.minvivienda.local/InformesAlCongreso/Junio%202015%20-%20Mayo%202016.pdf</w:t>
        </w:r>
      </w:hyperlink>
    </w:p>
    <w:p w:rsidR="0040492C" w:rsidRDefault="0040492C" w:rsidP="009415A8">
      <w:pPr>
        <w:spacing w:after="0" w:line="240" w:lineRule="auto"/>
        <w:jc w:val="both"/>
        <w:rPr>
          <w:rFonts w:eastAsia="Arial Narrow"/>
          <w:szCs w:val="24"/>
        </w:rPr>
      </w:pPr>
    </w:p>
    <w:p w:rsidR="0040492C" w:rsidRDefault="00CC585C" w:rsidP="009415A8">
      <w:pPr>
        <w:spacing w:after="0" w:line="240" w:lineRule="auto"/>
        <w:jc w:val="both"/>
        <w:rPr>
          <w:rFonts w:eastAsia="Arial Narrow"/>
          <w:szCs w:val="24"/>
        </w:rPr>
      </w:pPr>
      <w:hyperlink r:id="rId27" w:history="1">
        <w:r w:rsidR="0040492C" w:rsidRPr="00933698">
          <w:rPr>
            <w:rStyle w:val="Hipervnculo"/>
            <w:rFonts w:eastAsia="Arial Narrow"/>
            <w:szCs w:val="24"/>
          </w:rPr>
          <w:t>http://www.minvivienda.gov.co/sobre-el-ministerio/planeacion-gestion-y-control/rendicion-de-cuentas</w:t>
        </w:r>
      </w:hyperlink>
    </w:p>
    <w:p w:rsidR="0040492C" w:rsidRPr="006023A1" w:rsidRDefault="0040492C" w:rsidP="009415A8">
      <w:pPr>
        <w:spacing w:after="0" w:line="240" w:lineRule="auto"/>
        <w:jc w:val="both"/>
        <w:rPr>
          <w:rFonts w:eastAsia="Arial Narrow"/>
          <w:szCs w:val="24"/>
        </w:rPr>
      </w:pPr>
    </w:p>
    <w:p w:rsidR="000E5071" w:rsidRDefault="000E5071" w:rsidP="000E5071">
      <w:pPr>
        <w:spacing w:after="0" w:line="240" w:lineRule="auto"/>
        <w:jc w:val="both"/>
        <w:rPr>
          <w:rFonts w:eastAsia="Arial Narrow"/>
          <w:szCs w:val="24"/>
        </w:rPr>
      </w:pPr>
      <w:r>
        <w:rPr>
          <w:rFonts w:eastAsia="Arial Narrow"/>
          <w:szCs w:val="24"/>
        </w:rPr>
        <w:t>Con respecto al seguimiento a los indicadores del Plan Nacional de Desarrollo se destaca que la Oficina realizó d</w:t>
      </w:r>
      <w:r w:rsidR="006023A1" w:rsidRPr="006023A1">
        <w:rPr>
          <w:rFonts w:eastAsia="Arial Narrow"/>
          <w:szCs w:val="24"/>
        </w:rPr>
        <w:t>urante la vigencia</w:t>
      </w:r>
      <w:r>
        <w:rPr>
          <w:rFonts w:eastAsia="Arial Narrow"/>
          <w:szCs w:val="24"/>
        </w:rPr>
        <w:t xml:space="preserve"> doce (12) </w:t>
      </w:r>
      <w:r w:rsidR="006023A1" w:rsidRPr="006023A1">
        <w:rPr>
          <w:rFonts w:eastAsia="Arial Narrow"/>
          <w:szCs w:val="24"/>
        </w:rPr>
        <w:t xml:space="preserve">reportes </w:t>
      </w:r>
      <w:r>
        <w:rPr>
          <w:rFonts w:eastAsia="Arial Narrow"/>
          <w:szCs w:val="24"/>
        </w:rPr>
        <w:t xml:space="preserve">de seguimiento a la información reportada en SINERGIA (aplicativo administrado por el DNP), los cuales se enviaron a las dependencias con las observaciones respectivas a tener en cuenta en los registros siguientes. Esto con el fin de mejorar la calidad de la información. </w:t>
      </w:r>
    </w:p>
    <w:p w:rsidR="000E5071" w:rsidRDefault="000E5071" w:rsidP="000E5071">
      <w:pPr>
        <w:spacing w:after="0" w:line="240" w:lineRule="auto"/>
        <w:jc w:val="both"/>
        <w:rPr>
          <w:rFonts w:eastAsia="Arial Narrow"/>
          <w:szCs w:val="24"/>
        </w:rPr>
      </w:pPr>
    </w:p>
    <w:p w:rsidR="006023A1" w:rsidRPr="006023A1" w:rsidRDefault="000E5071" w:rsidP="009415A8">
      <w:pPr>
        <w:spacing w:after="0" w:line="240" w:lineRule="auto"/>
        <w:jc w:val="both"/>
        <w:rPr>
          <w:rFonts w:eastAsia="Arial Narrow"/>
          <w:szCs w:val="24"/>
        </w:rPr>
      </w:pPr>
      <w:r>
        <w:rPr>
          <w:rFonts w:eastAsia="Arial Narrow"/>
          <w:szCs w:val="24"/>
        </w:rPr>
        <w:t xml:space="preserve">Igualmente, se </w:t>
      </w:r>
      <w:r w:rsidR="006023A1" w:rsidRPr="006023A1">
        <w:rPr>
          <w:rFonts w:eastAsia="Arial Narrow"/>
          <w:szCs w:val="24"/>
        </w:rPr>
        <w:t xml:space="preserve">realizaron 25 resúmenes ejecutivos a Documentos de Política Económica y Fiscal, los cuales fueron entregados al Despacho para la respectiva votación de aprobación. </w:t>
      </w:r>
      <w:r>
        <w:rPr>
          <w:rFonts w:eastAsia="Arial Narrow"/>
          <w:szCs w:val="24"/>
        </w:rPr>
        <w:t xml:space="preserve">Así como </w:t>
      </w:r>
      <w:r w:rsidR="006023A1" w:rsidRPr="006023A1">
        <w:rPr>
          <w:rFonts w:eastAsia="Arial Narrow"/>
          <w:szCs w:val="24"/>
        </w:rPr>
        <w:t xml:space="preserve">reportes de seguimiento a los CONPES </w:t>
      </w:r>
      <w:r>
        <w:rPr>
          <w:rFonts w:eastAsia="Arial Narrow"/>
          <w:szCs w:val="24"/>
        </w:rPr>
        <w:t>inscritos en la Matriz SISCONPES.</w:t>
      </w:r>
    </w:p>
    <w:p w:rsidR="006023A1" w:rsidRPr="006023A1" w:rsidRDefault="006023A1" w:rsidP="009415A8">
      <w:pPr>
        <w:spacing w:after="0" w:line="240" w:lineRule="auto"/>
        <w:jc w:val="both"/>
        <w:rPr>
          <w:rFonts w:eastAsia="Arial Narrow"/>
          <w:szCs w:val="24"/>
        </w:rPr>
      </w:pPr>
    </w:p>
    <w:p w:rsidR="00113AC0" w:rsidRPr="006023A1" w:rsidRDefault="00113AC0" w:rsidP="00113AC0">
      <w:pPr>
        <w:jc w:val="both"/>
        <w:rPr>
          <w:rFonts w:eastAsia="Arial Narrow"/>
          <w:szCs w:val="24"/>
        </w:rPr>
      </w:pPr>
      <w:r>
        <w:rPr>
          <w:rFonts w:cs="FuturaStd-ExtraBold"/>
          <w:b/>
          <w:bCs/>
          <w:szCs w:val="24"/>
        </w:rPr>
        <w:t>COMPROMISO N° 74:</w:t>
      </w:r>
      <w:r w:rsidRPr="003C51B9">
        <w:t xml:space="preserve"> </w:t>
      </w:r>
      <w:r w:rsidRPr="003C51B9">
        <w:rPr>
          <w:rFonts w:eastAsia="Arial Narrow"/>
          <w:szCs w:val="24"/>
        </w:rPr>
        <w:t xml:space="preserve">Se recibieron </w:t>
      </w:r>
      <w:r w:rsidRPr="00E93B5B">
        <w:rPr>
          <w:rFonts w:eastAsia="Arial Narrow"/>
          <w:szCs w:val="24"/>
        </w:rPr>
        <w:t>y se emitieron 358 solicitudes</w:t>
      </w:r>
      <w:r w:rsidRPr="003C51B9">
        <w:rPr>
          <w:rFonts w:eastAsia="Arial Narrow"/>
          <w:szCs w:val="24"/>
        </w:rPr>
        <w:t xml:space="preserve"> de evaluación de proyectos de OCAD  regionales, departamentales y municipales</w:t>
      </w:r>
      <w:r>
        <w:rPr>
          <w:rFonts w:eastAsia="Arial Narrow"/>
          <w:szCs w:val="24"/>
        </w:rPr>
        <w:t>. Estas solicitudes fueron coordinadas por la OAP y gestionadas por las áreas técnicas (</w:t>
      </w:r>
      <w:r w:rsidRPr="003C51B9">
        <w:rPr>
          <w:rFonts w:eastAsia="Arial Narrow"/>
          <w:szCs w:val="24"/>
        </w:rPr>
        <w:t>Viceministerios de Agua y Vivienda</w:t>
      </w:r>
      <w:r>
        <w:rPr>
          <w:rFonts w:eastAsia="Arial Narrow"/>
          <w:szCs w:val="24"/>
        </w:rPr>
        <w:t>)</w:t>
      </w:r>
      <w:r w:rsidRPr="003C51B9">
        <w:rPr>
          <w:rFonts w:eastAsia="Arial Narrow"/>
          <w:szCs w:val="24"/>
        </w:rPr>
        <w:t xml:space="preserve">, </w:t>
      </w:r>
      <w:r>
        <w:rPr>
          <w:rFonts w:eastAsia="Arial Narrow"/>
          <w:szCs w:val="24"/>
        </w:rPr>
        <w:t xml:space="preserve">logrando pronunciamiento técnico del 100% de las solicitudes. </w:t>
      </w:r>
    </w:p>
    <w:p w:rsidR="00113AC0" w:rsidRDefault="00113AC0" w:rsidP="00113AC0">
      <w:pPr>
        <w:jc w:val="both"/>
        <w:rPr>
          <w:rFonts w:eastAsia="Arial Narrow"/>
          <w:szCs w:val="24"/>
        </w:rPr>
      </w:pPr>
      <w:r>
        <w:rPr>
          <w:rFonts w:cs="FuturaStd-ExtraBold"/>
          <w:b/>
          <w:bCs/>
          <w:szCs w:val="24"/>
        </w:rPr>
        <w:t>COMPROMISO N° 75:</w:t>
      </w:r>
      <w:r>
        <w:rPr>
          <w:rFonts w:eastAsia="Arial Narrow"/>
          <w:szCs w:val="24"/>
        </w:rPr>
        <w:t xml:space="preserve"> La Oficina Asesora de Planeación recibió catorce (14) trámites presupuestales, los cuales fueron analizados y gestionados ante el DNP y Minhacienda, logrando la aprobación del 100% de los mismos.  A continuación se relacionan los trámites presupuestales adelantados</w:t>
      </w:r>
      <w:r w:rsidRPr="006B50E0">
        <w:rPr>
          <w:rFonts w:eastAsia="Arial Narrow"/>
          <w:szCs w:val="24"/>
        </w:rPr>
        <w:t>:</w:t>
      </w:r>
    </w:p>
    <w:p w:rsidR="007B5965" w:rsidRPr="006023A1" w:rsidRDefault="009415A8" w:rsidP="009415A8">
      <w:pPr>
        <w:spacing w:after="0" w:line="240" w:lineRule="auto"/>
        <w:jc w:val="both"/>
        <w:rPr>
          <w:rFonts w:eastAsia="Arial Narrow"/>
          <w:szCs w:val="24"/>
        </w:rPr>
      </w:pPr>
      <w:r w:rsidRPr="009415A8">
        <w:rPr>
          <w:noProof/>
          <w:lang w:eastAsia="es-CO"/>
        </w:rPr>
        <w:lastRenderedPageBreak/>
        <w:drawing>
          <wp:inline distT="0" distB="0" distL="0" distR="0" wp14:anchorId="033EE721" wp14:editId="1F359782">
            <wp:extent cx="8249455" cy="4500748"/>
            <wp:effectExtent l="19050" t="19050" r="18415" b="14605"/>
            <wp:docPr id="2487" name="Imagen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58175" cy="4505506"/>
                    </a:xfrm>
                    <a:prstGeom prst="rect">
                      <a:avLst/>
                    </a:prstGeom>
                    <a:noFill/>
                    <a:ln w="3175">
                      <a:solidFill>
                        <a:schemeClr val="tx1"/>
                      </a:solidFill>
                    </a:ln>
                  </pic:spPr>
                </pic:pic>
              </a:graphicData>
            </a:graphic>
          </wp:inline>
        </w:drawing>
      </w:r>
      <w:r w:rsidR="00D37968" w:rsidRPr="006023A1">
        <w:rPr>
          <w:rFonts w:eastAsia="Arial Narrow"/>
          <w:noProof/>
          <w:szCs w:val="24"/>
          <w:lang w:eastAsia="es-CO"/>
        </w:rPr>
        <w:drawing>
          <wp:anchor distT="0" distB="0" distL="114300" distR="114300" simplePos="0" relativeHeight="251688960" behindDoc="1" locked="0" layoutInCell="0" allowOverlap="1" wp14:anchorId="66022ABF" wp14:editId="7C2ECE08">
            <wp:simplePos x="0" y="0"/>
            <wp:positionH relativeFrom="page">
              <wp:posOffset>5036185</wp:posOffset>
            </wp:positionH>
            <wp:positionV relativeFrom="page">
              <wp:posOffset>180975</wp:posOffset>
            </wp:positionV>
            <wp:extent cx="2602865" cy="588010"/>
            <wp:effectExtent l="0" t="0" r="6985" b="2540"/>
            <wp:wrapNone/>
            <wp:docPr id="2465" name="Imagen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02865" cy="588010"/>
                    </a:xfrm>
                    <a:prstGeom prst="rect">
                      <a:avLst/>
                    </a:prstGeom>
                    <a:noFill/>
                  </pic:spPr>
                </pic:pic>
              </a:graphicData>
            </a:graphic>
            <wp14:sizeRelH relativeFrom="page">
              <wp14:pctWidth>0</wp14:pctWidth>
            </wp14:sizeRelH>
            <wp14:sizeRelV relativeFrom="page">
              <wp14:pctHeight>0</wp14:pctHeight>
            </wp14:sizeRelV>
          </wp:anchor>
        </w:drawing>
      </w:r>
    </w:p>
    <w:p w:rsidR="007B5965" w:rsidRPr="006023A1" w:rsidRDefault="007B5965" w:rsidP="006023A1">
      <w:pPr>
        <w:jc w:val="both"/>
        <w:rPr>
          <w:rFonts w:eastAsia="Arial Narrow"/>
          <w:szCs w:val="24"/>
        </w:rPr>
      </w:pPr>
    </w:p>
    <w:p w:rsidR="009415A8" w:rsidRPr="009415A8" w:rsidRDefault="009415A8" w:rsidP="000E0FFB">
      <w:pPr>
        <w:spacing w:after="0" w:line="360" w:lineRule="auto"/>
        <w:jc w:val="both"/>
        <w:rPr>
          <w:rFonts w:eastAsia="Arial Narrow"/>
          <w:szCs w:val="24"/>
        </w:rPr>
      </w:pPr>
      <w:r w:rsidRPr="009415A8">
        <w:rPr>
          <w:rFonts w:eastAsia="Arial Narrow"/>
          <w:szCs w:val="24"/>
        </w:rPr>
        <w:t>1.  Adición presupuestal recursos Donación Española.</w:t>
      </w:r>
    </w:p>
    <w:p w:rsidR="009415A8" w:rsidRPr="009415A8" w:rsidRDefault="009415A8" w:rsidP="000E0FFB">
      <w:pPr>
        <w:spacing w:after="0" w:line="360" w:lineRule="auto"/>
        <w:jc w:val="both"/>
        <w:rPr>
          <w:rFonts w:eastAsia="Arial Narrow"/>
          <w:szCs w:val="24"/>
        </w:rPr>
      </w:pPr>
      <w:r w:rsidRPr="009415A8">
        <w:rPr>
          <w:rFonts w:eastAsia="Arial Narrow"/>
          <w:szCs w:val="24"/>
        </w:rPr>
        <w:t xml:space="preserve">2. </w:t>
      </w:r>
      <w:r w:rsidR="00CC17A4" w:rsidRPr="009415A8">
        <w:rPr>
          <w:rFonts w:eastAsia="Arial Narrow"/>
          <w:szCs w:val="24"/>
        </w:rPr>
        <w:t>Reprogramación</w:t>
      </w:r>
      <w:r w:rsidRPr="009415A8">
        <w:rPr>
          <w:rFonts w:eastAsia="Arial Narrow"/>
          <w:szCs w:val="24"/>
        </w:rPr>
        <w:t xml:space="preserve"> Vigencia Futura EMCALI.</w:t>
      </w:r>
    </w:p>
    <w:p w:rsidR="009415A8" w:rsidRPr="009415A8" w:rsidRDefault="009415A8" w:rsidP="000E0FFB">
      <w:pPr>
        <w:spacing w:after="0" w:line="360" w:lineRule="auto"/>
        <w:jc w:val="both"/>
        <w:rPr>
          <w:rFonts w:eastAsia="Arial Narrow"/>
          <w:szCs w:val="24"/>
        </w:rPr>
      </w:pPr>
      <w:r w:rsidRPr="009415A8">
        <w:rPr>
          <w:rFonts w:eastAsia="Arial Narrow"/>
          <w:szCs w:val="24"/>
        </w:rPr>
        <w:t xml:space="preserve">3.   Reprogramación Vigencia Futura Vivienda Gratuita </w:t>
      </w:r>
      <w:r w:rsidR="00CC17A4" w:rsidRPr="009415A8">
        <w:rPr>
          <w:rFonts w:eastAsia="Arial Narrow"/>
          <w:szCs w:val="24"/>
        </w:rPr>
        <w:t>Población</w:t>
      </w:r>
      <w:r w:rsidRPr="009415A8">
        <w:rPr>
          <w:rFonts w:eastAsia="Arial Narrow"/>
          <w:szCs w:val="24"/>
        </w:rPr>
        <w:t xml:space="preserve"> Desplazada.</w:t>
      </w:r>
    </w:p>
    <w:p w:rsidR="009415A8" w:rsidRPr="009415A8" w:rsidRDefault="009415A8" w:rsidP="000E0FFB">
      <w:pPr>
        <w:spacing w:after="0" w:line="360" w:lineRule="auto"/>
        <w:jc w:val="both"/>
        <w:rPr>
          <w:rFonts w:eastAsia="Arial Narrow"/>
          <w:szCs w:val="24"/>
        </w:rPr>
      </w:pPr>
      <w:r w:rsidRPr="009415A8">
        <w:rPr>
          <w:rFonts w:eastAsia="Arial Narrow"/>
          <w:szCs w:val="24"/>
        </w:rPr>
        <w:t>4.  Reprogramación Vigencia Futura Mi Casa Ya.</w:t>
      </w:r>
    </w:p>
    <w:p w:rsidR="009415A8" w:rsidRPr="009415A8" w:rsidRDefault="009415A8" w:rsidP="000E0FFB">
      <w:pPr>
        <w:spacing w:after="0" w:line="360" w:lineRule="auto"/>
        <w:jc w:val="both"/>
        <w:rPr>
          <w:rFonts w:eastAsia="Arial Narrow"/>
          <w:szCs w:val="24"/>
        </w:rPr>
      </w:pPr>
      <w:r w:rsidRPr="009415A8">
        <w:rPr>
          <w:rFonts w:eastAsia="Arial Narrow"/>
          <w:szCs w:val="24"/>
        </w:rPr>
        <w:lastRenderedPageBreak/>
        <w:t>5.  Traslado Presupuestal entre los proyectos de Titulación a Saneamiento de Bienes Inmuebles - PAR INURBE.</w:t>
      </w:r>
    </w:p>
    <w:p w:rsidR="009415A8" w:rsidRPr="009415A8" w:rsidRDefault="009415A8" w:rsidP="000E0FFB">
      <w:pPr>
        <w:spacing w:after="0" w:line="360" w:lineRule="auto"/>
        <w:jc w:val="both"/>
        <w:rPr>
          <w:rFonts w:eastAsia="Arial Narrow"/>
          <w:szCs w:val="24"/>
        </w:rPr>
      </w:pPr>
      <w:r w:rsidRPr="009415A8">
        <w:rPr>
          <w:rFonts w:eastAsia="Arial Narrow"/>
          <w:szCs w:val="24"/>
        </w:rPr>
        <w:t>6.  Traslado Presupuestal entre los proyectos de FRECH  Subsidio Familiar de Vivienda.</w:t>
      </w:r>
    </w:p>
    <w:p w:rsidR="009415A8" w:rsidRPr="009415A8" w:rsidRDefault="009415A8" w:rsidP="000E0FFB">
      <w:pPr>
        <w:spacing w:after="0" w:line="360" w:lineRule="auto"/>
        <w:jc w:val="both"/>
        <w:rPr>
          <w:rFonts w:eastAsia="Arial Narrow"/>
          <w:szCs w:val="24"/>
        </w:rPr>
      </w:pPr>
      <w:r w:rsidRPr="009415A8">
        <w:rPr>
          <w:rFonts w:eastAsia="Arial Narrow"/>
          <w:szCs w:val="24"/>
        </w:rPr>
        <w:t>7.  Vigencia Expirada por el Proyecto de Titulación.</w:t>
      </w:r>
    </w:p>
    <w:p w:rsidR="009415A8" w:rsidRPr="009415A8" w:rsidRDefault="009415A8" w:rsidP="000E0FFB">
      <w:pPr>
        <w:spacing w:after="0" w:line="360" w:lineRule="auto"/>
        <w:jc w:val="both"/>
        <w:rPr>
          <w:rFonts w:eastAsia="Arial Narrow"/>
          <w:szCs w:val="24"/>
        </w:rPr>
      </w:pPr>
      <w:r w:rsidRPr="009415A8">
        <w:rPr>
          <w:rFonts w:eastAsia="Arial Narrow"/>
          <w:szCs w:val="24"/>
        </w:rPr>
        <w:t>8.  Vigencia Futura Acueductos Rurales.</w:t>
      </w:r>
    </w:p>
    <w:p w:rsidR="009415A8" w:rsidRPr="009415A8" w:rsidRDefault="009415A8" w:rsidP="000E0FFB">
      <w:pPr>
        <w:spacing w:after="0" w:line="360" w:lineRule="auto"/>
        <w:jc w:val="both"/>
        <w:rPr>
          <w:rFonts w:eastAsia="Arial Narrow"/>
          <w:szCs w:val="24"/>
        </w:rPr>
      </w:pPr>
      <w:r w:rsidRPr="009415A8">
        <w:rPr>
          <w:rFonts w:eastAsia="Arial Narrow"/>
          <w:szCs w:val="24"/>
        </w:rPr>
        <w:t xml:space="preserve">9.  Vigencia futura del Programa de Coberturas a la Tasa de </w:t>
      </w:r>
      <w:r w:rsidR="00734F82" w:rsidRPr="009415A8">
        <w:rPr>
          <w:rFonts w:eastAsia="Arial Narrow"/>
          <w:szCs w:val="24"/>
        </w:rPr>
        <w:t>Interés</w:t>
      </w:r>
      <w:r w:rsidRPr="009415A8">
        <w:rPr>
          <w:rFonts w:eastAsia="Arial Narrow"/>
          <w:szCs w:val="24"/>
        </w:rPr>
        <w:t xml:space="preserve"> - FRECH.</w:t>
      </w:r>
    </w:p>
    <w:p w:rsidR="009415A8" w:rsidRPr="009415A8" w:rsidRDefault="009415A8" w:rsidP="000E0FFB">
      <w:pPr>
        <w:spacing w:after="0" w:line="360" w:lineRule="auto"/>
        <w:jc w:val="both"/>
        <w:rPr>
          <w:rFonts w:eastAsia="Arial Narrow"/>
          <w:szCs w:val="24"/>
        </w:rPr>
      </w:pPr>
      <w:r w:rsidRPr="009415A8">
        <w:rPr>
          <w:rFonts w:eastAsia="Arial Narrow"/>
          <w:szCs w:val="24"/>
        </w:rPr>
        <w:t>10.  Vigencia Futura Gastos Generales.</w:t>
      </w:r>
    </w:p>
    <w:p w:rsidR="009415A8" w:rsidRPr="009415A8" w:rsidRDefault="009415A8" w:rsidP="000E0FFB">
      <w:pPr>
        <w:spacing w:after="0" w:line="360" w:lineRule="auto"/>
        <w:jc w:val="both"/>
        <w:rPr>
          <w:rFonts w:eastAsia="Arial Narrow"/>
          <w:szCs w:val="24"/>
        </w:rPr>
      </w:pPr>
      <w:r w:rsidRPr="009415A8">
        <w:rPr>
          <w:rFonts w:eastAsia="Arial Narrow"/>
          <w:szCs w:val="24"/>
        </w:rPr>
        <w:t>11.  Vigencia Futura del programa de SFV Mi casa Ya.</w:t>
      </w:r>
    </w:p>
    <w:p w:rsidR="009415A8" w:rsidRPr="009415A8" w:rsidRDefault="009415A8" w:rsidP="000E0FFB">
      <w:pPr>
        <w:spacing w:after="0" w:line="360" w:lineRule="auto"/>
        <w:jc w:val="both"/>
        <w:rPr>
          <w:rFonts w:eastAsia="Arial Narrow"/>
          <w:szCs w:val="24"/>
        </w:rPr>
      </w:pPr>
      <w:r w:rsidRPr="009415A8">
        <w:rPr>
          <w:rFonts w:eastAsia="Arial Narrow"/>
          <w:szCs w:val="24"/>
        </w:rPr>
        <w:t xml:space="preserve">12.   Vigencia Futura del Programa de Residuos </w:t>
      </w:r>
      <w:r w:rsidR="00734F82" w:rsidRPr="009415A8">
        <w:rPr>
          <w:rFonts w:eastAsia="Arial Narrow"/>
          <w:szCs w:val="24"/>
        </w:rPr>
        <w:t>Sólidos</w:t>
      </w:r>
      <w:r w:rsidRPr="009415A8">
        <w:rPr>
          <w:rFonts w:eastAsia="Arial Narrow"/>
          <w:szCs w:val="24"/>
        </w:rPr>
        <w:t>.</w:t>
      </w:r>
    </w:p>
    <w:p w:rsidR="009415A8" w:rsidRPr="009415A8" w:rsidRDefault="009415A8" w:rsidP="000E0FFB">
      <w:pPr>
        <w:spacing w:after="0" w:line="360" w:lineRule="auto"/>
        <w:jc w:val="both"/>
        <w:rPr>
          <w:rFonts w:eastAsia="Arial Narrow"/>
          <w:szCs w:val="24"/>
        </w:rPr>
      </w:pPr>
      <w:r w:rsidRPr="009415A8">
        <w:rPr>
          <w:rFonts w:eastAsia="Arial Narrow"/>
          <w:szCs w:val="24"/>
        </w:rPr>
        <w:t>13. Vigencia Futura por el Proyecto de Fortalecimiento Institucional.</w:t>
      </w:r>
    </w:p>
    <w:p w:rsidR="003C51B9" w:rsidRDefault="003C51B9" w:rsidP="000E0FFB">
      <w:pPr>
        <w:spacing w:after="0" w:line="360" w:lineRule="auto"/>
        <w:jc w:val="both"/>
        <w:rPr>
          <w:rFonts w:eastAsia="Arial Narrow"/>
          <w:szCs w:val="24"/>
        </w:rPr>
        <w:sectPr w:rsidR="003C51B9" w:rsidSect="009415A8">
          <w:type w:val="continuous"/>
          <w:pgSz w:w="15840" w:h="12240" w:orient="landscape" w:code="1"/>
          <w:pgMar w:top="1701" w:right="1134" w:bottom="851" w:left="1701" w:header="0" w:footer="0" w:gutter="0"/>
          <w:cols w:space="0"/>
          <w:docGrid w:linePitch="360"/>
        </w:sectPr>
      </w:pPr>
    </w:p>
    <w:p w:rsidR="007B5965" w:rsidRPr="009415A8" w:rsidRDefault="009415A8" w:rsidP="000E0FFB">
      <w:pPr>
        <w:spacing w:after="0" w:line="360" w:lineRule="auto"/>
        <w:jc w:val="both"/>
        <w:rPr>
          <w:rFonts w:eastAsia="Arial Narrow"/>
          <w:szCs w:val="24"/>
        </w:rPr>
      </w:pPr>
      <w:r w:rsidRPr="009415A8">
        <w:rPr>
          <w:rFonts w:eastAsia="Arial Narrow"/>
          <w:szCs w:val="24"/>
        </w:rPr>
        <w:lastRenderedPageBreak/>
        <w:t xml:space="preserve">14.  Vigencia Futura Proyectos de </w:t>
      </w:r>
      <w:r w:rsidR="00F82CE2" w:rsidRPr="009415A8">
        <w:rPr>
          <w:rFonts w:eastAsia="Arial Narrow"/>
          <w:szCs w:val="24"/>
        </w:rPr>
        <w:t>Inversión</w:t>
      </w:r>
      <w:r w:rsidRPr="009415A8">
        <w:rPr>
          <w:rFonts w:eastAsia="Arial Narrow"/>
          <w:szCs w:val="24"/>
        </w:rPr>
        <w:t xml:space="preserve"> para contratar el Suministro de Tiquetes </w:t>
      </w:r>
      <w:r w:rsidR="00734F82" w:rsidRPr="009415A8">
        <w:rPr>
          <w:rFonts w:eastAsia="Arial Narrow"/>
          <w:szCs w:val="24"/>
        </w:rPr>
        <w:t>Aéreos</w:t>
      </w:r>
      <w:r w:rsidRPr="009415A8">
        <w:rPr>
          <w:rFonts w:eastAsia="Arial Narrow"/>
          <w:szCs w:val="24"/>
        </w:rPr>
        <w:t>.</w:t>
      </w:r>
    </w:p>
    <w:p w:rsidR="009415A8" w:rsidRPr="009415A8" w:rsidRDefault="009415A8" w:rsidP="000E0FFB">
      <w:pPr>
        <w:pStyle w:val="Ttulo1"/>
        <w:spacing w:before="0" w:line="360" w:lineRule="auto"/>
        <w:jc w:val="both"/>
        <w:rPr>
          <w:rFonts w:eastAsia="Arial Narrow" w:cstheme="minorBidi"/>
          <w:b w:val="0"/>
          <w:bCs w:val="0"/>
          <w:sz w:val="24"/>
          <w:szCs w:val="24"/>
        </w:rPr>
        <w:sectPr w:rsidR="009415A8" w:rsidRPr="009415A8" w:rsidSect="003C51B9">
          <w:type w:val="continuous"/>
          <w:pgSz w:w="15840" w:h="12240" w:orient="landscape" w:code="1"/>
          <w:pgMar w:top="1701" w:right="1134" w:bottom="851" w:left="1701" w:header="0" w:footer="0" w:gutter="0"/>
          <w:cols w:space="0"/>
          <w:docGrid w:linePitch="360"/>
        </w:sectPr>
      </w:pPr>
    </w:p>
    <w:p w:rsidR="003C51B9" w:rsidRDefault="003C51B9" w:rsidP="003C51B9"/>
    <w:p w:rsidR="000E0FFB" w:rsidRDefault="000E0FFB" w:rsidP="003C51B9"/>
    <w:p w:rsidR="009C3294" w:rsidRDefault="009C3294" w:rsidP="003C51B9"/>
    <w:p w:rsidR="009C3294" w:rsidRDefault="009C3294" w:rsidP="003C51B9"/>
    <w:p w:rsidR="00113AC0" w:rsidRDefault="00113AC0" w:rsidP="003C51B9"/>
    <w:p w:rsidR="00113AC0" w:rsidRDefault="00113AC0" w:rsidP="003C51B9"/>
    <w:p w:rsidR="00113AC0" w:rsidRDefault="00113AC0" w:rsidP="003C51B9"/>
    <w:p w:rsidR="00113AC0" w:rsidRDefault="00113AC0" w:rsidP="003C51B9"/>
    <w:p w:rsidR="00113AC0" w:rsidRDefault="00113AC0" w:rsidP="003C51B9"/>
    <w:p w:rsidR="00113AC0" w:rsidRDefault="00113AC0" w:rsidP="003C51B9"/>
    <w:p w:rsidR="00D37968" w:rsidRPr="00064254" w:rsidRDefault="00064254" w:rsidP="00CB3865">
      <w:pPr>
        <w:pStyle w:val="Ttulo1"/>
        <w:numPr>
          <w:ilvl w:val="0"/>
          <w:numId w:val="5"/>
        </w:numPr>
        <w:spacing w:before="0" w:line="240" w:lineRule="auto"/>
        <w:jc w:val="left"/>
        <w:rPr>
          <w:rFonts w:eastAsia="Arial Narrow"/>
        </w:rPr>
      </w:pPr>
      <w:bookmarkStart w:id="9" w:name="_Toc473206237"/>
      <w:r w:rsidRPr="00490386">
        <w:rPr>
          <w:rFonts w:cs="FuturaStd-ExtraBold"/>
          <w:noProof/>
          <w:color w:val="000000" w:themeColor="text1"/>
          <w:lang w:eastAsia="es-CO"/>
          <w14:shadow w14:blurRad="50800" w14:dist="38100" w14:dir="16200000" w14:sx="100000" w14:sy="100000" w14:kx="0" w14:ky="0" w14:algn="b">
            <w14:srgbClr w14:val="000000">
              <w14:alpha w14:val="60000"/>
            </w14:srgbClr>
          </w14:shadow>
        </w:rPr>
        <w:lastRenderedPageBreak/>
        <w:drawing>
          <wp:anchor distT="0" distB="0" distL="114300" distR="114300" simplePos="0" relativeHeight="251750400" behindDoc="0" locked="0" layoutInCell="1" allowOverlap="1" wp14:anchorId="2C4B2A77" wp14:editId="5AA8D8A4">
            <wp:simplePos x="0" y="0"/>
            <wp:positionH relativeFrom="column">
              <wp:posOffset>5810885</wp:posOffset>
            </wp:positionH>
            <wp:positionV relativeFrom="paragraph">
              <wp:posOffset>34290</wp:posOffset>
            </wp:positionV>
            <wp:extent cx="718820" cy="1007745"/>
            <wp:effectExtent l="0" t="0" r="5080" b="1905"/>
            <wp:wrapSquare wrapText="bothSides"/>
            <wp:docPr id="24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718820" cy="100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965" w:rsidRPr="00064254">
        <w:rPr>
          <w:rFonts w:eastAsia="Arial Narrow"/>
        </w:rPr>
        <w:t>GRUPO DE COMUNICACIONES ESTRATÉGICAS</w:t>
      </w:r>
      <w:bookmarkEnd w:id="9"/>
    </w:p>
    <w:p w:rsidR="000E5071" w:rsidRDefault="00A90B93" w:rsidP="00CC17A4">
      <w:pPr>
        <w:spacing w:after="0" w:line="240" w:lineRule="auto"/>
      </w:pPr>
      <w:r>
        <w:t xml:space="preserve">     </w:t>
      </w:r>
    </w:p>
    <w:p w:rsidR="00371B5B" w:rsidRPr="003C51B9" w:rsidRDefault="00D37968" w:rsidP="000E5071">
      <w:pPr>
        <w:spacing w:after="0" w:line="240" w:lineRule="auto"/>
      </w:pPr>
      <w:r w:rsidRPr="003C51B9">
        <w:t>Dra. Paula Jimena Medina Perdomo</w:t>
      </w:r>
    </w:p>
    <w:tbl>
      <w:tblPr>
        <w:tblpPr w:leftFromText="141" w:rightFromText="141" w:vertAnchor="text" w:horzAnchor="page" w:tblpX="2413" w:tblpY="85"/>
        <w:tblW w:w="7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84"/>
        <w:gridCol w:w="1039"/>
        <w:gridCol w:w="2597"/>
        <w:gridCol w:w="1559"/>
      </w:tblGrid>
      <w:tr w:rsidR="00064254" w:rsidRPr="00B1123B" w:rsidTr="00DA6068">
        <w:trPr>
          <w:trHeight w:val="345"/>
        </w:trPr>
        <w:tc>
          <w:tcPr>
            <w:tcW w:w="2084" w:type="dxa"/>
            <w:shd w:val="clear" w:color="auto" w:fill="CC0066"/>
            <w:vAlign w:val="center"/>
          </w:tcPr>
          <w:p w:rsidR="00064254" w:rsidRPr="00B1123B" w:rsidRDefault="00064254" w:rsidP="00CC17A4">
            <w:pPr>
              <w:spacing w:after="0" w:line="240" w:lineRule="auto"/>
              <w:ind w:left="120"/>
              <w:jc w:val="center"/>
              <w:rPr>
                <w:rFonts w:eastAsia="Arial Narrow"/>
                <w:b/>
              </w:rPr>
            </w:pPr>
            <w:r w:rsidRPr="00DA6068">
              <w:rPr>
                <w:rFonts w:eastAsia="Arial Narrow"/>
                <w:b/>
                <w:color w:val="FFFFFF" w:themeColor="background1"/>
              </w:rPr>
              <w:t>Avance registrado</w:t>
            </w:r>
          </w:p>
        </w:tc>
        <w:tc>
          <w:tcPr>
            <w:tcW w:w="1039" w:type="dxa"/>
            <w:shd w:val="clear" w:color="auto" w:fill="auto"/>
            <w:vAlign w:val="center"/>
          </w:tcPr>
          <w:p w:rsidR="00064254" w:rsidRPr="00B1123B" w:rsidRDefault="008E2A60" w:rsidP="00CC17A4">
            <w:pPr>
              <w:spacing w:after="0" w:line="240" w:lineRule="auto"/>
              <w:ind w:right="20"/>
              <w:jc w:val="center"/>
              <w:rPr>
                <w:rFonts w:eastAsia="Arial Narrow"/>
              </w:rPr>
            </w:pPr>
            <w:r>
              <w:rPr>
                <w:rFonts w:eastAsia="Arial Narrow"/>
              </w:rPr>
              <w:t>100</w:t>
            </w:r>
            <w:r w:rsidR="00064254" w:rsidRPr="00B1123B">
              <w:rPr>
                <w:rFonts w:eastAsia="Arial Narrow"/>
              </w:rPr>
              <w:t>%</w:t>
            </w:r>
          </w:p>
        </w:tc>
        <w:tc>
          <w:tcPr>
            <w:tcW w:w="2597" w:type="dxa"/>
            <w:shd w:val="clear" w:color="auto" w:fill="CC0066"/>
            <w:vAlign w:val="center"/>
          </w:tcPr>
          <w:p w:rsidR="00064254" w:rsidRPr="00B1123B" w:rsidRDefault="00064254" w:rsidP="00CC17A4">
            <w:pPr>
              <w:spacing w:after="0" w:line="240" w:lineRule="auto"/>
              <w:jc w:val="center"/>
              <w:rPr>
                <w:rFonts w:eastAsia="Arial Narrow"/>
                <w:b/>
              </w:rPr>
            </w:pPr>
            <w:r w:rsidRPr="00DA6068">
              <w:rPr>
                <w:rFonts w:eastAsia="Arial Narrow"/>
                <w:b/>
                <w:color w:val="FFFFFF" w:themeColor="background1"/>
              </w:rPr>
              <w:t>Número de compromisos a cargo</w:t>
            </w:r>
          </w:p>
        </w:tc>
        <w:tc>
          <w:tcPr>
            <w:tcW w:w="1559" w:type="dxa"/>
            <w:vAlign w:val="center"/>
          </w:tcPr>
          <w:p w:rsidR="00064254" w:rsidRPr="00B1123B" w:rsidRDefault="00064254" w:rsidP="00CC17A4">
            <w:pPr>
              <w:spacing w:after="0" w:line="240" w:lineRule="auto"/>
              <w:ind w:right="180"/>
              <w:jc w:val="center"/>
              <w:rPr>
                <w:rFonts w:eastAsia="Arial Narrow"/>
              </w:rPr>
            </w:pPr>
            <w:r>
              <w:rPr>
                <w:rFonts w:eastAsia="Arial Narrow"/>
              </w:rPr>
              <w:t>1</w:t>
            </w:r>
          </w:p>
        </w:tc>
      </w:tr>
    </w:tbl>
    <w:p w:rsidR="007B5965" w:rsidRDefault="007B5965" w:rsidP="00CC17A4">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3C51B9" w:rsidRPr="00490386" w:rsidRDefault="003C51B9" w:rsidP="00CC17A4">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490386" w:rsidRDefault="00490386" w:rsidP="00CC17A4">
      <w:pPr>
        <w:spacing w:after="0" w:line="240" w:lineRule="auto"/>
        <w:jc w:val="both"/>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7E4FEC" w:rsidRDefault="007E4FEC" w:rsidP="00CC17A4">
      <w:pPr>
        <w:spacing w:after="0" w:line="240" w:lineRule="auto"/>
        <w:jc w:val="both"/>
        <w:rPr>
          <w:rFonts w:cs="FuturaStd-ExtraBold"/>
          <w:bCs/>
          <w:szCs w:val="24"/>
        </w:rPr>
        <w:sectPr w:rsidR="007E4FEC" w:rsidSect="0083793E">
          <w:type w:val="continuous"/>
          <w:pgSz w:w="15840" w:h="12240" w:orient="landscape" w:code="1"/>
          <w:pgMar w:top="1701" w:right="1134" w:bottom="851" w:left="1701" w:header="0" w:footer="0" w:gutter="0"/>
          <w:cols w:space="0" w:equalWidth="0">
            <w:col w:w="9044"/>
          </w:cols>
          <w:docGrid w:linePitch="360"/>
        </w:sectPr>
      </w:pPr>
    </w:p>
    <w:p w:rsidR="0086672F" w:rsidRDefault="00D65D86" w:rsidP="00CC17A4">
      <w:pPr>
        <w:spacing w:after="0" w:line="240" w:lineRule="auto"/>
        <w:jc w:val="both"/>
        <w:rPr>
          <w:rFonts w:cs="FuturaStd-ExtraBold"/>
          <w:bCs/>
          <w:szCs w:val="24"/>
        </w:rPr>
      </w:pPr>
      <w:r w:rsidRPr="00D65D86">
        <w:rPr>
          <w:rFonts w:cs="FuturaStd-ExtraBold"/>
          <w:bCs/>
          <w:szCs w:val="24"/>
        </w:rPr>
        <w:lastRenderedPageBreak/>
        <w:t xml:space="preserve">La oficina es responsable de </w:t>
      </w:r>
      <w:r>
        <w:rPr>
          <w:rFonts w:cs="FuturaStd-ExtraBold"/>
          <w:bCs/>
          <w:szCs w:val="24"/>
        </w:rPr>
        <w:t>1</w:t>
      </w:r>
      <w:r w:rsidRPr="00D65D86">
        <w:rPr>
          <w:rFonts w:cs="FuturaStd-ExtraBold"/>
          <w:bCs/>
          <w:szCs w:val="24"/>
        </w:rPr>
        <w:t xml:space="preserve"> compromiso</w:t>
      </w:r>
      <w:r>
        <w:rPr>
          <w:rFonts w:cs="FuturaStd-ExtraBold"/>
          <w:bCs/>
          <w:szCs w:val="24"/>
        </w:rPr>
        <w:t xml:space="preserve"> que se detalla </w:t>
      </w:r>
      <w:r w:rsidRPr="00D65D86">
        <w:rPr>
          <w:rFonts w:cs="FuturaStd-ExtraBold"/>
          <w:bCs/>
          <w:szCs w:val="24"/>
        </w:rPr>
        <w:t xml:space="preserve">a continuación </w:t>
      </w:r>
      <w:r w:rsidR="00064254">
        <w:rPr>
          <w:rFonts w:cs="FuturaStd-ExtraBold"/>
          <w:bCs/>
          <w:szCs w:val="24"/>
        </w:rPr>
        <w:t>acompañado</w:t>
      </w:r>
      <w:r>
        <w:rPr>
          <w:rFonts w:cs="FuturaStd-ExtraBold"/>
          <w:bCs/>
          <w:szCs w:val="24"/>
        </w:rPr>
        <w:t xml:space="preserve"> </w:t>
      </w:r>
      <w:r w:rsidR="00D54F70">
        <w:rPr>
          <w:rFonts w:cs="FuturaStd-ExtraBold"/>
          <w:bCs/>
          <w:szCs w:val="24"/>
        </w:rPr>
        <w:t>de</w:t>
      </w:r>
      <w:r w:rsidRPr="00D65D86">
        <w:rPr>
          <w:rFonts w:cs="FuturaStd-ExtraBold"/>
          <w:bCs/>
          <w:szCs w:val="24"/>
        </w:rPr>
        <w:t xml:space="preserve"> </w:t>
      </w:r>
      <w:r w:rsidR="00D54F70">
        <w:rPr>
          <w:rFonts w:cs="FuturaStd-ExtraBold"/>
          <w:bCs/>
          <w:szCs w:val="24"/>
        </w:rPr>
        <w:t>la</w:t>
      </w:r>
      <w:r w:rsidRPr="00D65D86">
        <w:rPr>
          <w:rFonts w:cs="FuturaStd-ExtraBold"/>
          <w:bCs/>
          <w:szCs w:val="24"/>
        </w:rPr>
        <w:t xml:space="preserve"> respectiva gestión: </w:t>
      </w:r>
    </w:p>
    <w:p w:rsidR="00064254" w:rsidRDefault="00064254" w:rsidP="00CC17A4">
      <w:pPr>
        <w:spacing w:after="0" w:line="240" w:lineRule="auto"/>
        <w:jc w:val="both"/>
        <w:rPr>
          <w:rFonts w:cs="FuturaStd-ExtraBold"/>
          <w:b/>
          <w:bCs/>
          <w:szCs w:val="24"/>
        </w:rPr>
      </w:pPr>
    </w:p>
    <w:p w:rsidR="008E2A60" w:rsidRDefault="008E2A60" w:rsidP="00CC17A4">
      <w:pPr>
        <w:spacing w:after="0" w:line="240" w:lineRule="auto"/>
        <w:jc w:val="both"/>
        <w:rPr>
          <w:rFonts w:cs="FuturaStd-ExtraBold"/>
          <w:b/>
          <w:bCs/>
          <w:szCs w:val="24"/>
        </w:rPr>
      </w:pPr>
      <w:r w:rsidRPr="008E2A60">
        <w:rPr>
          <w:noProof/>
          <w:lang w:eastAsia="es-CO"/>
        </w:rPr>
        <w:drawing>
          <wp:inline distT="0" distB="0" distL="0" distR="0" wp14:anchorId="09FFB680" wp14:editId="3209128F">
            <wp:extent cx="8255479" cy="3243532"/>
            <wp:effectExtent l="19050" t="19050" r="12700" b="146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58175" cy="3244591"/>
                    </a:xfrm>
                    <a:prstGeom prst="rect">
                      <a:avLst/>
                    </a:prstGeom>
                    <a:noFill/>
                    <a:ln w="3175">
                      <a:solidFill>
                        <a:schemeClr val="tx1"/>
                      </a:solidFill>
                    </a:ln>
                  </pic:spPr>
                </pic:pic>
              </a:graphicData>
            </a:graphic>
          </wp:inline>
        </w:drawing>
      </w:r>
    </w:p>
    <w:p w:rsidR="003C51B9" w:rsidRDefault="003C51B9" w:rsidP="00CC17A4">
      <w:pPr>
        <w:spacing w:after="0" w:line="240" w:lineRule="auto"/>
        <w:jc w:val="both"/>
        <w:rPr>
          <w:rFonts w:cs="FuturaStd-ExtraBold"/>
          <w:b/>
          <w:bCs/>
          <w:szCs w:val="24"/>
        </w:rPr>
        <w:sectPr w:rsidR="003C51B9" w:rsidSect="007E4FEC">
          <w:type w:val="continuous"/>
          <w:pgSz w:w="15840" w:h="12240" w:orient="landscape" w:code="1"/>
          <w:pgMar w:top="1701" w:right="1134" w:bottom="851" w:left="1701" w:header="0" w:footer="0" w:gutter="0"/>
          <w:cols w:space="0"/>
          <w:docGrid w:linePitch="360"/>
        </w:sectPr>
      </w:pPr>
    </w:p>
    <w:p w:rsidR="000E5071" w:rsidRDefault="000E5071" w:rsidP="00CC17A4">
      <w:pPr>
        <w:spacing w:after="0" w:line="240" w:lineRule="auto"/>
        <w:jc w:val="both"/>
        <w:rPr>
          <w:rFonts w:cs="FuturaStd-ExtraBold"/>
          <w:b/>
          <w:bCs/>
          <w:szCs w:val="24"/>
        </w:rPr>
      </w:pPr>
    </w:p>
    <w:p w:rsidR="0092559C" w:rsidRDefault="0086672F" w:rsidP="00CC17A4">
      <w:pPr>
        <w:spacing w:after="0" w:line="240" w:lineRule="auto"/>
        <w:jc w:val="both"/>
        <w:rPr>
          <w:rFonts w:cs="FuturaStd-ExtraBold"/>
          <w:bCs/>
          <w:szCs w:val="24"/>
        </w:rPr>
      </w:pPr>
      <w:r>
        <w:rPr>
          <w:rFonts w:cs="FuturaStd-ExtraBold"/>
          <w:b/>
          <w:bCs/>
          <w:szCs w:val="24"/>
        </w:rPr>
        <w:t xml:space="preserve">COMPROMISO N° </w:t>
      </w:r>
      <w:r w:rsidR="007B41A9">
        <w:rPr>
          <w:rFonts w:cs="FuturaStd-ExtraBold"/>
          <w:b/>
          <w:bCs/>
          <w:szCs w:val="24"/>
        </w:rPr>
        <w:t>70</w:t>
      </w:r>
      <w:r w:rsidR="0092559C" w:rsidRPr="003C3D6D">
        <w:rPr>
          <w:rFonts w:cs="FuturaStd-ExtraBold"/>
          <w:b/>
          <w:bCs/>
          <w:szCs w:val="24"/>
        </w:rPr>
        <w:t>:</w:t>
      </w:r>
      <w:r w:rsidR="0092559C" w:rsidRPr="003C3D6D">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008E2A60">
        <w:rPr>
          <w:rFonts w:cs="FuturaStd-ExtraBold"/>
          <w:bCs/>
          <w:szCs w:val="24"/>
        </w:rPr>
        <w:t>la</w:t>
      </w:r>
      <w:r w:rsidR="0092559C">
        <w:rPr>
          <w:rFonts w:cs="FuturaStd-ExtraBold"/>
          <w:bCs/>
          <w:szCs w:val="24"/>
        </w:rPr>
        <w:t xml:space="preserve"> ejecución de  la meta </w:t>
      </w:r>
      <w:r w:rsidR="00DC1CB8" w:rsidRPr="0086672F">
        <w:rPr>
          <w:rFonts w:cs="FuturaStd-ExtraBold"/>
          <w:bCs/>
          <w:szCs w:val="24"/>
        </w:rPr>
        <w:t xml:space="preserve">planteada </w:t>
      </w:r>
      <w:r w:rsidR="008E2A60" w:rsidRPr="0086672F">
        <w:rPr>
          <w:rFonts w:cs="FuturaStd-ExtraBold"/>
          <w:bCs/>
          <w:szCs w:val="24"/>
        </w:rPr>
        <w:t>obt</w:t>
      </w:r>
      <w:r w:rsidR="008E2A60">
        <w:rPr>
          <w:rFonts w:cs="FuturaStd-ExtraBold"/>
          <w:bCs/>
          <w:szCs w:val="24"/>
        </w:rPr>
        <w:t>uvo</w:t>
      </w:r>
      <w:r w:rsidR="0092559C">
        <w:rPr>
          <w:rFonts w:cs="FuturaStd-ExtraBold"/>
          <w:bCs/>
          <w:szCs w:val="24"/>
        </w:rPr>
        <w:t xml:space="preserve"> </w:t>
      </w:r>
      <w:r w:rsidR="0092559C" w:rsidRPr="0086672F">
        <w:rPr>
          <w:rFonts w:cs="FuturaStd-ExtraBold"/>
          <w:bCs/>
          <w:szCs w:val="24"/>
        </w:rPr>
        <w:t>7.097 registros de noticias en medios, de las cuales 6.611 fueron positivas.</w:t>
      </w:r>
      <w:r w:rsidR="008E2A60">
        <w:rPr>
          <w:rFonts w:cs="FuturaStd-ExtraBold"/>
          <w:bCs/>
          <w:szCs w:val="24"/>
        </w:rPr>
        <w:t xml:space="preserve"> </w:t>
      </w:r>
      <w:r w:rsidR="0092559C">
        <w:rPr>
          <w:rFonts w:cs="FuturaStd-ExtraBold"/>
          <w:bCs/>
          <w:szCs w:val="24"/>
        </w:rPr>
        <w:t xml:space="preserve">Permitiendo un </w:t>
      </w:r>
      <w:r w:rsidR="00DC1CB8" w:rsidRPr="0086672F">
        <w:rPr>
          <w:rFonts w:cs="FuturaStd-ExtraBold"/>
          <w:bCs/>
          <w:szCs w:val="24"/>
        </w:rPr>
        <w:t>análisis diario de noticias registradas en prensa, radio, internet</w:t>
      </w:r>
      <w:r w:rsidR="0092559C">
        <w:rPr>
          <w:rFonts w:cs="FuturaStd-ExtraBold"/>
          <w:bCs/>
          <w:szCs w:val="24"/>
        </w:rPr>
        <w:t xml:space="preserve">, </w:t>
      </w:r>
      <w:r w:rsidR="00DC1CB8" w:rsidRPr="0086672F">
        <w:rPr>
          <w:rFonts w:cs="FuturaStd-ExtraBold"/>
          <w:bCs/>
          <w:szCs w:val="24"/>
        </w:rPr>
        <w:t xml:space="preserve">tv </w:t>
      </w:r>
      <w:r w:rsidR="0092559C">
        <w:rPr>
          <w:rFonts w:cs="FuturaStd-ExtraBold"/>
          <w:bCs/>
          <w:szCs w:val="24"/>
        </w:rPr>
        <w:t xml:space="preserve"> y evidenciando durante el año 2016 la superación de la meta planteada.</w:t>
      </w:r>
    </w:p>
    <w:p w:rsidR="00DC1CB8" w:rsidRPr="00637D97" w:rsidRDefault="00DC1CB8" w:rsidP="00CC17A4">
      <w:pPr>
        <w:spacing w:after="0" w:line="240" w:lineRule="auto"/>
        <w:jc w:val="both"/>
        <w:rPr>
          <w:rFonts w:cs="FuturaStd-ExtraBold"/>
          <w:bCs/>
          <w:szCs w:val="24"/>
        </w:rPr>
      </w:pPr>
    </w:p>
    <w:p w:rsidR="00DC1CB8" w:rsidRDefault="00DC1CB8" w:rsidP="00CC17A4">
      <w:pPr>
        <w:spacing w:after="0" w:line="240" w:lineRule="auto"/>
        <w:ind w:left="3540" w:firstLine="708"/>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sectPr w:rsidR="00DC1CB8" w:rsidSect="0083793E">
          <w:type w:val="continuous"/>
          <w:pgSz w:w="15840" w:h="12240" w:orient="landscape" w:code="1"/>
          <w:pgMar w:top="1701" w:right="1134" w:bottom="851" w:left="1701" w:header="0" w:footer="0" w:gutter="0"/>
          <w:cols w:space="0"/>
          <w:docGrid w:linePitch="360"/>
        </w:sectPr>
      </w:pPr>
    </w:p>
    <w:p w:rsidR="00064254" w:rsidRDefault="00A07145" w:rsidP="00CC17A4">
      <w:pPr>
        <w:pStyle w:val="Ttulo1"/>
        <w:spacing w:before="0" w:line="240" w:lineRule="auto"/>
        <w:jc w:val="left"/>
        <w:rPr>
          <w:rFonts w:eastAsia="Arial Narrow"/>
        </w:rPr>
      </w:pPr>
      <w:bookmarkStart w:id="10" w:name="_Toc473206238"/>
      <w:r w:rsidRPr="00064254">
        <w:rPr>
          <w:rFonts w:eastAsia="Arial Narrow"/>
        </w:rPr>
        <w:lastRenderedPageBreak/>
        <w:t>SECRETARÍA GENERAL</w:t>
      </w:r>
      <w:bookmarkEnd w:id="10"/>
    </w:p>
    <w:p w:rsidR="00D37968" w:rsidRDefault="00D37968" w:rsidP="00CC17A4">
      <w:pPr>
        <w:spacing w:after="0" w:line="240" w:lineRule="auto"/>
      </w:pPr>
      <w:r w:rsidRPr="00064254">
        <w:t xml:space="preserve">Dr. </w:t>
      </w:r>
      <w:r w:rsidR="00A07145" w:rsidRPr="00064254">
        <w:t>Raúl José Lacouture Daza</w:t>
      </w:r>
    </w:p>
    <w:p w:rsidR="000E5071" w:rsidRPr="00064254" w:rsidRDefault="000E5071" w:rsidP="00CC17A4">
      <w:pPr>
        <w:spacing w:after="0" w:line="240" w:lineRule="auto"/>
      </w:pPr>
    </w:p>
    <w:p w:rsidR="007B41A9" w:rsidRDefault="00A56B7D" w:rsidP="00CB3865">
      <w:pPr>
        <w:pStyle w:val="Ttulo1"/>
        <w:numPr>
          <w:ilvl w:val="0"/>
          <w:numId w:val="7"/>
        </w:numPr>
        <w:spacing w:before="0" w:line="240" w:lineRule="auto"/>
        <w:jc w:val="left"/>
        <w:rPr>
          <w:rFonts w:eastAsia="Arial Narrow"/>
        </w:rPr>
      </w:pPr>
      <w:r>
        <w:rPr>
          <w:rFonts w:eastAsia="Arial Narrow"/>
        </w:rPr>
        <w:t xml:space="preserve">  </w:t>
      </w:r>
      <w:bookmarkStart w:id="11" w:name="_Toc473206239"/>
      <w:r w:rsidR="00A07145" w:rsidRPr="007B41A9">
        <w:rPr>
          <w:rFonts w:eastAsia="Arial Narrow"/>
        </w:rPr>
        <w:t>GRUPO CONTROL INTERNO DISCIPLINARIO</w:t>
      </w:r>
      <w:bookmarkEnd w:id="11"/>
    </w:p>
    <w:p w:rsidR="00D37968" w:rsidRPr="007B41A9" w:rsidRDefault="0092559C" w:rsidP="00CC17A4">
      <w:pPr>
        <w:spacing w:after="0" w:line="240" w:lineRule="auto"/>
      </w:pPr>
      <w:r>
        <w:rPr>
          <w:rFonts w:ascii="Times New Roman" w:eastAsia="Times New Roman" w:hAnsi="Times New Roman"/>
          <w:noProof/>
          <w:lang w:eastAsia="es-CO"/>
        </w:rPr>
        <w:drawing>
          <wp:anchor distT="0" distB="0" distL="114300" distR="114300" simplePos="0" relativeHeight="251754496" behindDoc="0" locked="0" layoutInCell="1" allowOverlap="1" wp14:anchorId="2119CB6C" wp14:editId="759DAF0B">
            <wp:simplePos x="0" y="0"/>
            <wp:positionH relativeFrom="column">
              <wp:posOffset>5615940</wp:posOffset>
            </wp:positionH>
            <wp:positionV relativeFrom="paragraph">
              <wp:posOffset>80645</wp:posOffset>
            </wp:positionV>
            <wp:extent cx="819150" cy="1148080"/>
            <wp:effectExtent l="0" t="0" r="0" b="0"/>
            <wp:wrapSquare wrapText="bothSides"/>
            <wp:docPr id="25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81915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968" w:rsidRPr="007B41A9">
        <w:t>Coordinador: Dr. Juan Gabriel Duran Sánchez</w:t>
      </w:r>
    </w:p>
    <w:tbl>
      <w:tblPr>
        <w:tblpPr w:leftFromText="141" w:rightFromText="141" w:vertAnchor="text" w:horzAnchor="margin" w:tblpY="500"/>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1417"/>
        <w:gridCol w:w="2268"/>
        <w:gridCol w:w="1418"/>
      </w:tblGrid>
      <w:tr w:rsidR="007B41A9" w:rsidRPr="00B1123B" w:rsidTr="00DA6068">
        <w:trPr>
          <w:trHeight w:val="586"/>
        </w:trPr>
        <w:tc>
          <w:tcPr>
            <w:tcW w:w="3266" w:type="dxa"/>
            <w:shd w:val="clear" w:color="auto" w:fill="CC0066"/>
            <w:vAlign w:val="center"/>
          </w:tcPr>
          <w:p w:rsidR="007B41A9" w:rsidRPr="00B1123B" w:rsidRDefault="007B41A9" w:rsidP="00CC17A4">
            <w:pPr>
              <w:spacing w:after="0" w:line="240" w:lineRule="auto"/>
              <w:ind w:left="120"/>
              <w:jc w:val="center"/>
              <w:rPr>
                <w:rFonts w:eastAsia="Arial Narrow"/>
                <w:b/>
              </w:rPr>
            </w:pPr>
            <w:r w:rsidRPr="00DA6068">
              <w:rPr>
                <w:rFonts w:eastAsia="Arial Narrow"/>
                <w:b/>
                <w:color w:val="FFFFFF" w:themeColor="background1"/>
              </w:rPr>
              <w:t>Avance registrado</w:t>
            </w:r>
          </w:p>
        </w:tc>
        <w:tc>
          <w:tcPr>
            <w:tcW w:w="1417" w:type="dxa"/>
            <w:shd w:val="clear" w:color="auto" w:fill="auto"/>
            <w:vAlign w:val="center"/>
          </w:tcPr>
          <w:p w:rsidR="007B41A9" w:rsidRPr="00B1123B" w:rsidRDefault="007B41A9" w:rsidP="00CC17A4">
            <w:pPr>
              <w:spacing w:after="0" w:line="240" w:lineRule="auto"/>
              <w:ind w:right="20"/>
              <w:jc w:val="center"/>
              <w:rPr>
                <w:rFonts w:eastAsia="Arial Narrow"/>
              </w:rPr>
            </w:pPr>
            <w:r w:rsidRPr="00B1123B">
              <w:rPr>
                <w:rFonts w:eastAsia="Arial Narrow"/>
              </w:rPr>
              <w:t>100%</w:t>
            </w:r>
          </w:p>
        </w:tc>
        <w:tc>
          <w:tcPr>
            <w:tcW w:w="2268" w:type="dxa"/>
            <w:shd w:val="clear" w:color="auto" w:fill="CC0066"/>
            <w:vAlign w:val="center"/>
          </w:tcPr>
          <w:p w:rsidR="007B41A9" w:rsidRPr="00B1123B" w:rsidRDefault="007B41A9" w:rsidP="00CC17A4">
            <w:pPr>
              <w:spacing w:after="0" w:line="240" w:lineRule="auto"/>
              <w:jc w:val="center"/>
              <w:rPr>
                <w:rFonts w:eastAsia="Arial Narrow"/>
                <w:b/>
              </w:rPr>
            </w:pPr>
            <w:r w:rsidRPr="00DA6068">
              <w:rPr>
                <w:rFonts w:eastAsia="Arial Narrow"/>
                <w:b/>
                <w:color w:val="FFFFFF" w:themeColor="background1"/>
              </w:rPr>
              <w:t>Número de compromisos a cargo</w:t>
            </w:r>
          </w:p>
        </w:tc>
        <w:tc>
          <w:tcPr>
            <w:tcW w:w="1418" w:type="dxa"/>
            <w:vAlign w:val="center"/>
          </w:tcPr>
          <w:p w:rsidR="007B41A9" w:rsidRPr="00B1123B" w:rsidRDefault="007B41A9" w:rsidP="00CC17A4">
            <w:pPr>
              <w:spacing w:after="0" w:line="240" w:lineRule="auto"/>
              <w:ind w:right="180"/>
              <w:jc w:val="center"/>
              <w:rPr>
                <w:rFonts w:eastAsia="Arial Narrow"/>
              </w:rPr>
            </w:pPr>
            <w:r>
              <w:rPr>
                <w:rFonts w:eastAsia="Arial Narrow"/>
              </w:rPr>
              <w:t>2</w:t>
            </w:r>
          </w:p>
        </w:tc>
      </w:tr>
    </w:tbl>
    <w:p w:rsidR="00B12FE9" w:rsidRDefault="00B12FE9" w:rsidP="00CC17A4">
      <w:pPr>
        <w:spacing w:after="0" w:line="240" w:lineRule="auto"/>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pPr>
    </w:p>
    <w:p w:rsidR="007B5965" w:rsidRDefault="007B5965" w:rsidP="00CC17A4">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3A674E" w:rsidRDefault="003A674E" w:rsidP="00CC17A4">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sectPr w:rsidR="003A674E" w:rsidSect="0083793E">
          <w:type w:val="continuous"/>
          <w:pgSz w:w="15840" w:h="12240" w:orient="landscape" w:code="1"/>
          <w:pgMar w:top="1701" w:right="1134" w:bottom="851" w:left="1701" w:header="0" w:footer="0" w:gutter="0"/>
          <w:cols w:space="0"/>
          <w:docGrid w:linePitch="360"/>
        </w:sectPr>
      </w:pPr>
    </w:p>
    <w:p w:rsidR="003A674E" w:rsidRDefault="003A674E" w:rsidP="00CC17A4">
      <w:pPr>
        <w:spacing w:after="0" w:line="240" w:lineRule="auto"/>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pPr>
    </w:p>
    <w:p w:rsidR="003A674E" w:rsidRPr="007B41A9" w:rsidRDefault="007B41A9" w:rsidP="00C94F2A">
      <w:pPr>
        <w:spacing w:after="0" w:line="240" w:lineRule="auto"/>
        <w:jc w:val="both"/>
        <w:rPr>
          <w:rFonts w:cs="FuturaStd-ExtraBold"/>
          <w:bCs/>
          <w:szCs w:val="24"/>
        </w:rPr>
      </w:pPr>
      <w:r w:rsidRPr="003A674E">
        <w:rPr>
          <w:noProof/>
          <w:lang w:eastAsia="es-CO"/>
        </w:rPr>
        <w:drawing>
          <wp:anchor distT="0" distB="0" distL="114300" distR="114300" simplePos="0" relativeHeight="251780096" behindDoc="0" locked="0" layoutInCell="1" allowOverlap="1" wp14:anchorId="3D513DC5" wp14:editId="70BB834F">
            <wp:simplePos x="0" y="0"/>
            <wp:positionH relativeFrom="column">
              <wp:posOffset>0</wp:posOffset>
            </wp:positionH>
            <wp:positionV relativeFrom="paragraph">
              <wp:posOffset>320675</wp:posOffset>
            </wp:positionV>
            <wp:extent cx="8300720" cy="3832225"/>
            <wp:effectExtent l="19050" t="19050" r="24130" b="1587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00720" cy="38322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A674E" w:rsidRPr="007B41A9">
        <w:rPr>
          <w:rFonts w:cs="FuturaStd-ExtraBold"/>
          <w:bCs/>
          <w:szCs w:val="24"/>
        </w:rPr>
        <w:t xml:space="preserve">La oficina cuenta con 2 compromisos </w:t>
      </w:r>
      <w:r w:rsidR="00D54F70" w:rsidRPr="007B41A9">
        <w:rPr>
          <w:rFonts w:cs="FuturaStd-ExtraBold"/>
          <w:bCs/>
          <w:szCs w:val="24"/>
        </w:rPr>
        <w:t xml:space="preserve">cuya gestión fue la siguiente: </w:t>
      </w:r>
    </w:p>
    <w:p w:rsidR="003A674E" w:rsidRDefault="007B41A9" w:rsidP="000E0FFB">
      <w:pPr>
        <w:spacing w:after="0" w:line="360" w:lineRule="auto"/>
        <w:jc w:val="both"/>
        <w:rPr>
          <w:rFonts w:cs="FuturaStd-ExtraBold"/>
          <w:bCs/>
          <w:color w:val="000000" w:themeColor="text1"/>
          <w:szCs w:val="24"/>
        </w:rPr>
      </w:pPr>
      <w:r>
        <w:rPr>
          <w:rFonts w:cs="FuturaStd-ExtraBold"/>
          <w:b/>
          <w:bCs/>
          <w:szCs w:val="24"/>
        </w:rPr>
        <w:lastRenderedPageBreak/>
        <w:t>COMPROMISO</w:t>
      </w:r>
      <w:r w:rsidRPr="007B41A9">
        <w:rPr>
          <w:rFonts w:cs="FuturaStd-ExtraBold"/>
          <w:b/>
          <w:bCs/>
          <w:color w:val="000000" w:themeColor="text1"/>
          <w:szCs w:val="24"/>
        </w:rPr>
        <w:t xml:space="preserve"> </w:t>
      </w:r>
      <w:r w:rsidR="003A674E" w:rsidRPr="007B41A9">
        <w:rPr>
          <w:rFonts w:cs="FuturaStd-ExtraBold"/>
          <w:b/>
          <w:bCs/>
          <w:color w:val="000000" w:themeColor="text1"/>
          <w:szCs w:val="24"/>
        </w:rPr>
        <w:t>N°68</w:t>
      </w:r>
      <w:r w:rsidRPr="007B41A9">
        <w:rPr>
          <w:rFonts w:cs="FuturaStd-ExtraBold"/>
          <w:b/>
          <w:bCs/>
          <w:color w:val="000000" w:themeColor="text1"/>
          <w:szCs w:val="24"/>
        </w:rPr>
        <w:t>:</w:t>
      </w:r>
      <w:r w:rsidRPr="007B41A9">
        <w:rPr>
          <w:rFonts w:cs="FuturaStd-ExtraBold"/>
          <w:bCs/>
          <w:color w:val="000000" w:themeColor="text1"/>
          <w:szCs w:val="24"/>
          <w14:shadow w14:blurRad="50800" w14:dist="38100" w14:dir="16200000" w14:sx="100000" w14:sy="100000" w14:kx="0" w14:ky="0" w14:algn="b">
            <w14:srgbClr w14:val="000000">
              <w14:alpha w14:val="60000"/>
            </w14:srgbClr>
          </w14:shadow>
        </w:rPr>
        <w:t xml:space="preserve"> </w:t>
      </w:r>
      <w:r w:rsidRPr="007B41A9">
        <w:rPr>
          <w:rFonts w:cs="FuturaStd-ExtraBold"/>
          <w:bCs/>
          <w:color w:val="000000" w:themeColor="text1"/>
          <w:szCs w:val="24"/>
        </w:rPr>
        <w:t>Para</w:t>
      </w:r>
      <w:r w:rsidR="003A674E" w:rsidRPr="007B41A9">
        <w:rPr>
          <w:rFonts w:cs="FuturaStd-ExtraBold"/>
          <w:bCs/>
          <w:color w:val="000000" w:themeColor="text1"/>
          <w:szCs w:val="24"/>
        </w:rPr>
        <w:t xml:space="preserve"> el año 2016 el indicador tuvo un </w:t>
      </w:r>
      <w:r w:rsidR="00D65D86" w:rsidRPr="007B41A9">
        <w:rPr>
          <w:rFonts w:cs="FuturaStd-ExtraBold"/>
          <w:bCs/>
          <w:color w:val="000000" w:themeColor="text1"/>
          <w:szCs w:val="24"/>
        </w:rPr>
        <w:t>comportamiento</w:t>
      </w:r>
      <w:r w:rsidR="003A674E" w:rsidRPr="007B41A9">
        <w:rPr>
          <w:rFonts w:cs="FuturaStd-ExtraBold"/>
          <w:bCs/>
          <w:color w:val="000000" w:themeColor="text1"/>
          <w:szCs w:val="24"/>
        </w:rPr>
        <w:t xml:space="preserve"> positivo porque se cumplió con la meta establecida.</w:t>
      </w:r>
      <w:r w:rsidR="003A674E" w:rsidRPr="007B41A9">
        <w:rPr>
          <w:rFonts w:cs="FuturaStd-ExtraBold"/>
          <w:bCs/>
          <w:color w:val="000000" w:themeColor="text1"/>
          <w:szCs w:val="24"/>
        </w:rPr>
        <w:tab/>
      </w:r>
      <w:r w:rsidR="00D54F70" w:rsidRPr="007B41A9">
        <w:rPr>
          <w:rFonts w:cs="FuturaStd-ExtraBold"/>
          <w:bCs/>
          <w:color w:val="000000" w:themeColor="text1"/>
          <w:szCs w:val="24"/>
        </w:rPr>
        <w:t>Igualmente, su</w:t>
      </w:r>
      <w:r w:rsidR="003A674E" w:rsidRPr="007B41A9">
        <w:rPr>
          <w:rFonts w:cs="FuturaStd-ExtraBold"/>
          <w:bCs/>
          <w:color w:val="000000" w:themeColor="text1"/>
          <w:szCs w:val="24"/>
        </w:rPr>
        <w:t xml:space="preserve"> tendencia fue positiva porque se tramitaron  dentro de la vigencia 1 de enero al 31 de diciembre de 2016, treinta y una (31) queja</w:t>
      </w:r>
      <w:r w:rsidR="00D54F70" w:rsidRPr="007B41A9">
        <w:rPr>
          <w:rFonts w:cs="FuturaStd-ExtraBold"/>
          <w:bCs/>
          <w:color w:val="000000" w:themeColor="text1"/>
          <w:szCs w:val="24"/>
        </w:rPr>
        <w:t>s</w:t>
      </w:r>
      <w:r w:rsidR="003A674E" w:rsidRPr="007B41A9">
        <w:rPr>
          <w:rFonts w:cs="FuturaStd-ExtraBold"/>
          <w:bCs/>
          <w:color w:val="000000" w:themeColor="text1"/>
          <w:szCs w:val="24"/>
        </w:rPr>
        <w:t xml:space="preserve"> y sesenta y cuatro (64) informes, alusivos a presuntas faltas disciplinarias al interior del MVCT, manteniéndose  dentro de los rasgos establecidos.</w:t>
      </w:r>
    </w:p>
    <w:p w:rsidR="00B33C22" w:rsidRPr="007B41A9" w:rsidRDefault="00B33C22" w:rsidP="000E0FFB">
      <w:pPr>
        <w:spacing w:after="0" w:line="360" w:lineRule="auto"/>
        <w:jc w:val="both"/>
        <w:rPr>
          <w:rFonts w:cs="FuturaStd-ExtraBold"/>
          <w:bCs/>
          <w:color w:val="000000" w:themeColor="text1"/>
          <w:szCs w:val="24"/>
        </w:rPr>
      </w:pPr>
    </w:p>
    <w:p w:rsidR="00B12FE9" w:rsidRPr="007B41A9" w:rsidRDefault="007B41A9" w:rsidP="000E0FFB">
      <w:pPr>
        <w:spacing w:after="0" w:line="360" w:lineRule="auto"/>
        <w:jc w:val="both"/>
        <w:rPr>
          <w:rFonts w:cs="FuturaStd-ExtraBold"/>
          <w:bCs/>
          <w:color w:val="000000" w:themeColor="text1"/>
          <w:szCs w:val="24"/>
          <w14:shadow w14:blurRad="50800" w14:dist="38100" w14:dir="16200000" w14:sx="100000" w14:sy="100000" w14:kx="0" w14:ky="0" w14:algn="b">
            <w14:srgbClr w14:val="000000">
              <w14:alpha w14:val="60000"/>
            </w14:srgbClr>
          </w14:shadow>
        </w:rPr>
        <w:sectPr w:rsidR="00B12FE9" w:rsidRPr="007B41A9" w:rsidSect="0083793E">
          <w:type w:val="continuous"/>
          <w:pgSz w:w="15840" w:h="12240" w:orient="landscape" w:code="1"/>
          <w:pgMar w:top="1701" w:right="1134" w:bottom="851" w:left="1701" w:header="0" w:footer="0" w:gutter="0"/>
          <w:cols w:space="486"/>
          <w:docGrid w:linePitch="360"/>
        </w:sectPr>
      </w:pPr>
      <w:r>
        <w:rPr>
          <w:rFonts w:cs="FuturaStd-ExtraBold"/>
          <w:b/>
          <w:bCs/>
          <w:szCs w:val="24"/>
        </w:rPr>
        <w:t>COMPROMISO</w:t>
      </w:r>
      <w:r w:rsidRPr="007B41A9">
        <w:rPr>
          <w:rFonts w:cs="FuturaStd-ExtraBold"/>
          <w:b/>
          <w:bCs/>
          <w:color w:val="000000" w:themeColor="text1"/>
          <w:szCs w:val="24"/>
        </w:rPr>
        <w:t xml:space="preserve"> </w:t>
      </w:r>
      <w:r w:rsidR="003A674E" w:rsidRPr="007B41A9">
        <w:rPr>
          <w:rFonts w:cs="FuturaStd-ExtraBold"/>
          <w:b/>
          <w:bCs/>
          <w:color w:val="000000" w:themeColor="text1"/>
          <w:szCs w:val="24"/>
        </w:rPr>
        <w:t>N°69:</w:t>
      </w:r>
      <w:r w:rsidR="003A674E" w:rsidRPr="007B41A9">
        <w:rPr>
          <w:rFonts w:cs="FuturaStd-ExtraBold"/>
          <w:bCs/>
          <w:color w:val="000000" w:themeColor="text1"/>
          <w:szCs w:val="24"/>
        </w:rPr>
        <w:t xml:space="preserve"> </w:t>
      </w:r>
      <w:r w:rsidR="00D54F70" w:rsidRPr="007B41A9">
        <w:rPr>
          <w:rFonts w:cs="FuturaStd-ExtraBold"/>
          <w:bCs/>
          <w:color w:val="000000" w:themeColor="text1"/>
          <w:szCs w:val="24"/>
        </w:rPr>
        <w:t>S</w:t>
      </w:r>
      <w:r w:rsidR="003A674E" w:rsidRPr="007B41A9">
        <w:rPr>
          <w:rFonts w:cs="FuturaStd-ExtraBold"/>
          <w:bCs/>
          <w:color w:val="000000" w:themeColor="text1"/>
          <w:szCs w:val="24"/>
        </w:rPr>
        <w:t xml:space="preserve">e realizaron </w:t>
      </w:r>
      <w:r w:rsidR="00D54F70" w:rsidRPr="007B41A9">
        <w:rPr>
          <w:rFonts w:cs="FuturaStd-ExtraBold"/>
          <w:bCs/>
          <w:color w:val="000000" w:themeColor="text1"/>
          <w:szCs w:val="24"/>
        </w:rPr>
        <w:t xml:space="preserve">los cuatro (4) eventos programados  </w:t>
      </w:r>
      <w:r w:rsidR="003A674E" w:rsidRPr="007B41A9">
        <w:rPr>
          <w:rFonts w:cs="FuturaStd-ExtraBold"/>
          <w:bCs/>
          <w:color w:val="000000" w:themeColor="text1"/>
          <w:szCs w:val="24"/>
        </w:rPr>
        <w:t xml:space="preserve">de sensibilización en derecho disciplinario, </w:t>
      </w:r>
      <w:r w:rsidR="00D54F70" w:rsidRPr="007B41A9">
        <w:rPr>
          <w:rFonts w:cs="FuturaStd-ExtraBold"/>
          <w:bCs/>
          <w:color w:val="000000" w:themeColor="text1"/>
          <w:szCs w:val="24"/>
        </w:rPr>
        <w:t>los cuales están orientados  a garantizar el buen funcionamiento de la gestión pública y la prevención de la incursión de faltas disciplinarias dentro del MVCT;</w:t>
      </w:r>
      <w:r w:rsidR="00D54F70" w:rsidRPr="007B41A9" w:rsidDel="00D54F70">
        <w:rPr>
          <w:rFonts w:cs="FuturaStd-ExtraBold"/>
          <w:bCs/>
          <w:color w:val="000000" w:themeColor="text1"/>
          <w:szCs w:val="24"/>
        </w:rPr>
        <w:t xml:space="preserve"> </w:t>
      </w:r>
      <w:r w:rsidR="00D54F70" w:rsidRPr="007B41A9">
        <w:rPr>
          <w:rFonts w:cs="FuturaStd-ExtraBold"/>
          <w:bCs/>
          <w:color w:val="000000" w:themeColor="text1"/>
          <w:szCs w:val="24"/>
        </w:rPr>
        <w:t xml:space="preserve">cumpliendo </w:t>
      </w:r>
      <w:r w:rsidR="003A674E" w:rsidRPr="007B41A9">
        <w:rPr>
          <w:rFonts w:cs="FuturaStd-ExtraBold"/>
          <w:bCs/>
          <w:color w:val="000000" w:themeColor="text1"/>
          <w:szCs w:val="24"/>
        </w:rPr>
        <w:t>con la meta propuesta.</w:t>
      </w:r>
      <w:r w:rsidR="003A674E" w:rsidRPr="007B41A9">
        <w:rPr>
          <w:rFonts w:cs="FuturaStd-ExtraBold"/>
          <w:bCs/>
          <w:color w:val="000000" w:themeColor="text1"/>
          <w:szCs w:val="24"/>
        </w:rPr>
        <w:tab/>
      </w:r>
      <w:r w:rsidR="00D54F70" w:rsidRPr="007B41A9">
        <w:rPr>
          <w:rFonts w:cs="FuturaStd-ExtraBold"/>
          <w:bCs/>
          <w:color w:val="000000" w:themeColor="text1"/>
          <w:szCs w:val="24"/>
        </w:rPr>
        <w:t>.</w:t>
      </w:r>
    </w:p>
    <w:tbl>
      <w:tblPr>
        <w:tblpPr w:leftFromText="141" w:rightFromText="141" w:vertAnchor="text" w:horzAnchor="margin" w:tblpY="1129"/>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79"/>
        <w:gridCol w:w="1346"/>
        <w:gridCol w:w="2278"/>
        <w:gridCol w:w="1812"/>
      </w:tblGrid>
      <w:tr w:rsidR="007B41A9" w:rsidRPr="00B1123B" w:rsidTr="00ED43E6">
        <w:trPr>
          <w:trHeight w:val="574"/>
        </w:trPr>
        <w:tc>
          <w:tcPr>
            <w:tcW w:w="3479" w:type="dxa"/>
            <w:shd w:val="clear" w:color="auto" w:fill="CC0066"/>
            <w:vAlign w:val="center"/>
          </w:tcPr>
          <w:p w:rsidR="007B41A9" w:rsidRPr="00B1123B" w:rsidRDefault="007B41A9" w:rsidP="003E27D6">
            <w:pPr>
              <w:spacing w:after="0" w:line="240" w:lineRule="auto"/>
              <w:ind w:left="120"/>
              <w:jc w:val="center"/>
              <w:rPr>
                <w:rFonts w:eastAsia="Arial Narrow"/>
                <w:b/>
              </w:rPr>
            </w:pPr>
            <w:r w:rsidRPr="00ED43E6">
              <w:rPr>
                <w:rFonts w:eastAsia="Arial Narrow"/>
                <w:b/>
                <w:color w:val="FFFFFF" w:themeColor="background1"/>
              </w:rPr>
              <w:lastRenderedPageBreak/>
              <w:t>Avance registrado</w:t>
            </w:r>
          </w:p>
        </w:tc>
        <w:tc>
          <w:tcPr>
            <w:tcW w:w="1346" w:type="dxa"/>
            <w:shd w:val="clear" w:color="auto" w:fill="auto"/>
            <w:vAlign w:val="center"/>
          </w:tcPr>
          <w:p w:rsidR="007B41A9" w:rsidRPr="00B1123B" w:rsidRDefault="007B41A9" w:rsidP="003E27D6">
            <w:pPr>
              <w:spacing w:after="0" w:line="240" w:lineRule="auto"/>
              <w:ind w:right="20"/>
              <w:jc w:val="center"/>
              <w:rPr>
                <w:rFonts w:eastAsia="Arial Narrow"/>
              </w:rPr>
            </w:pPr>
            <w:r w:rsidRPr="00B1123B">
              <w:rPr>
                <w:rFonts w:eastAsia="Arial Narrow"/>
              </w:rPr>
              <w:t>100%</w:t>
            </w:r>
          </w:p>
        </w:tc>
        <w:tc>
          <w:tcPr>
            <w:tcW w:w="2278" w:type="dxa"/>
            <w:shd w:val="clear" w:color="auto" w:fill="CC0066"/>
            <w:vAlign w:val="center"/>
          </w:tcPr>
          <w:p w:rsidR="007B41A9" w:rsidRPr="00B1123B" w:rsidRDefault="007B41A9" w:rsidP="003E27D6">
            <w:pPr>
              <w:spacing w:after="0" w:line="240" w:lineRule="auto"/>
              <w:jc w:val="center"/>
              <w:rPr>
                <w:rFonts w:eastAsia="Arial Narrow"/>
                <w:b/>
              </w:rPr>
            </w:pPr>
            <w:r w:rsidRPr="00ED43E6">
              <w:rPr>
                <w:rFonts w:eastAsia="Arial Narrow"/>
                <w:b/>
                <w:color w:val="FFFFFF" w:themeColor="background1"/>
              </w:rPr>
              <w:t>Número de compromisos a cargo</w:t>
            </w:r>
          </w:p>
        </w:tc>
        <w:tc>
          <w:tcPr>
            <w:tcW w:w="1812" w:type="dxa"/>
            <w:vAlign w:val="center"/>
          </w:tcPr>
          <w:p w:rsidR="007B41A9" w:rsidRPr="00B1123B" w:rsidRDefault="007B41A9" w:rsidP="003E27D6">
            <w:pPr>
              <w:spacing w:after="0" w:line="240" w:lineRule="auto"/>
              <w:ind w:right="180"/>
              <w:jc w:val="center"/>
              <w:rPr>
                <w:rFonts w:eastAsia="Arial Narrow"/>
              </w:rPr>
            </w:pPr>
            <w:r>
              <w:rPr>
                <w:rFonts w:eastAsia="Arial Narrow"/>
              </w:rPr>
              <w:t>6</w:t>
            </w:r>
          </w:p>
        </w:tc>
      </w:tr>
    </w:tbl>
    <w:p w:rsidR="003E27D6" w:rsidRPr="007B41A9" w:rsidRDefault="003E27D6" w:rsidP="00CB3865">
      <w:pPr>
        <w:pStyle w:val="Ttulo1"/>
        <w:numPr>
          <w:ilvl w:val="0"/>
          <w:numId w:val="7"/>
        </w:numPr>
        <w:jc w:val="left"/>
        <w:rPr>
          <w:rFonts w:eastAsia="Arial Narrow"/>
        </w:rPr>
      </w:pPr>
      <w:bookmarkStart w:id="12" w:name="_Toc473206240"/>
      <w:r w:rsidRPr="007B41A9">
        <w:rPr>
          <w:rFonts w:eastAsia="Arial Narrow"/>
          <w:noProof/>
          <w:lang w:eastAsia="es-CO"/>
        </w:rPr>
        <w:lastRenderedPageBreak/>
        <w:drawing>
          <wp:anchor distT="0" distB="0" distL="114300" distR="114300" simplePos="0" relativeHeight="251828224" behindDoc="0" locked="0" layoutInCell="1" allowOverlap="1" wp14:anchorId="6976DA58" wp14:editId="0FA33F98">
            <wp:simplePos x="0" y="0"/>
            <wp:positionH relativeFrom="column">
              <wp:posOffset>5942965</wp:posOffset>
            </wp:positionH>
            <wp:positionV relativeFrom="paragraph">
              <wp:posOffset>-155575</wp:posOffset>
            </wp:positionV>
            <wp:extent cx="988695" cy="1386205"/>
            <wp:effectExtent l="0" t="0" r="1905" b="4445"/>
            <wp:wrapSquare wrapText="bothSides"/>
            <wp:docPr id="25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B7D">
        <w:rPr>
          <w:rFonts w:eastAsia="Arial Narrow"/>
        </w:rPr>
        <w:t xml:space="preserve">  </w:t>
      </w:r>
      <w:r w:rsidR="00DA6068" w:rsidRPr="007B41A9">
        <w:rPr>
          <w:rFonts w:eastAsia="Arial Narrow"/>
        </w:rPr>
        <w:t>GRUPO DE TALENTO HUMANO</w:t>
      </w:r>
      <w:bookmarkEnd w:id="12"/>
    </w:p>
    <w:p w:rsidR="003E27D6" w:rsidRPr="007B41A9" w:rsidRDefault="003E27D6" w:rsidP="00DA6068">
      <w:r w:rsidRPr="007B41A9">
        <w:t>Coordinador: Dra. Constanza Martínez Guevara</w:t>
      </w:r>
    </w:p>
    <w:p w:rsidR="003E27D6" w:rsidRDefault="003E27D6" w:rsidP="003E27D6">
      <w:pPr>
        <w:pStyle w:val="Prrafodelista"/>
        <w:spacing w:after="0" w:line="240" w:lineRule="auto"/>
        <w:ind w:left="0"/>
        <w:rPr>
          <w:rFonts w:eastAsia="Arial Narrow"/>
          <w:b/>
          <w:sz w:val="28"/>
          <w:szCs w:val="28"/>
        </w:rPr>
      </w:pPr>
    </w:p>
    <w:p w:rsidR="003E27D6" w:rsidRDefault="003E27D6" w:rsidP="003E27D6">
      <w:pPr>
        <w:pStyle w:val="Prrafodelista"/>
        <w:spacing w:after="0" w:line="240" w:lineRule="auto"/>
        <w:ind w:left="0"/>
        <w:rPr>
          <w:rFonts w:eastAsia="Arial Narrow"/>
          <w:b/>
          <w:sz w:val="28"/>
          <w:szCs w:val="28"/>
        </w:rPr>
      </w:pPr>
    </w:p>
    <w:p w:rsidR="0083793E" w:rsidRDefault="0083793E" w:rsidP="003E27D6">
      <w:pPr>
        <w:spacing w:after="0" w:line="240" w:lineRule="auto"/>
        <w:jc w:val="both"/>
        <w:rPr>
          <w:rFonts w:cs="FuturaStd-ExtraBold"/>
          <w:bCs/>
          <w:szCs w:val="20"/>
        </w:rPr>
        <w:sectPr w:rsidR="0083793E" w:rsidSect="0083793E">
          <w:pgSz w:w="15840" w:h="12240" w:orient="landscape" w:code="1"/>
          <w:pgMar w:top="1701" w:right="1134" w:bottom="851" w:left="1701" w:header="0" w:footer="0" w:gutter="0"/>
          <w:cols w:space="0" w:equalWidth="0">
            <w:col w:w="9560"/>
          </w:cols>
          <w:docGrid w:linePitch="360"/>
        </w:sectPr>
      </w:pPr>
    </w:p>
    <w:p w:rsidR="00EE2D0E" w:rsidRPr="007B41A9" w:rsidRDefault="003E27D6" w:rsidP="003E27D6">
      <w:pPr>
        <w:spacing w:after="0" w:line="240" w:lineRule="auto"/>
        <w:jc w:val="both"/>
        <w:rPr>
          <w:rFonts w:cs="FuturaStd-ExtraBold"/>
          <w:bCs/>
          <w:szCs w:val="20"/>
        </w:rPr>
      </w:pPr>
      <w:r>
        <w:rPr>
          <w:rFonts w:cs="FuturaStd-ExtraBold"/>
          <w:bCs/>
          <w:szCs w:val="20"/>
        </w:rPr>
        <w:lastRenderedPageBreak/>
        <w:t>L</w:t>
      </w:r>
      <w:r w:rsidR="00D54F70" w:rsidRPr="007B41A9">
        <w:rPr>
          <w:rFonts w:cs="FuturaStd-ExtraBold"/>
          <w:bCs/>
          <w:szCs w:val="20"/>
        </w:rPr>
        <w:t xml:space="preserve">a oficina es responsable de 6 compromisos que se detallan a continuación acompañados de la respectiva gestión: </w:t>
      </w:r>
    </w:p>
    <w:p w:rsidR="002835F6" w:rsidRDefault="007B41A9" w:rsidP="003E27D6">
      <w:pPr>
        <w:spacing w:after="0" w:line="240" w:lineRule="auto"/>
        <w:jc w:val="both"/>
        <w:rPr>
          <w:rFonts w:cs="FuturaStd-ExtraBold"/>
          <w:b/>
          <w:bCs/>
          <w:color w:val="000000" w:themeColor="text1"/>
          <w:sz w:val="20"/>
          <w:szCs w:val="20"/>
          <w14:shadow w14:blurRad="50800" w14:dist="38100" w14:dir="16200000" w14:sx="100000" w14:sy="100000" w14:kx="0" w14:ky="0" w14:algn="b">
            <w14:srgbClr w14:val="000000">
              <w14:alpha w14:val="60000"/>
            </w14:srgbClr>
          </w14:shadow>
        </w:rPr>
      </w:pPr>
      <w:r w:rsidRPr="00EC0661">
        <w:rPr>
          <w:noProof/>
          <w:lang w:eastAsia="es-CO"/>
        </w:rPr>
        <w:drawing>
          <wp:anchor distT="0" distB="0" distL="114300" distR="114300" simplePos="0" relativeHeight="251814912" behindDoc="0" locked="0" layoutInCell="1" allowOverlap="1" wp14:anchorId="79E09795" wp14:editId="3824224B">
            <wp:simplePos x="0" y="0"/>
            <wp:positionH relativeFrom="column">
              <wp:posOffset>-189865</wp:posOffset>
            </wp:positionH>
            <wp:positionV relativeFrom="paragraph">
              <wp:posOffset>205105</wp:posOffset>
            </wp:positionV>
            <wp:extent cx="8234680" cy="3942080"/>
            <wp:effectExtent l="19050" t="19050" r="13970" b="20320"/>
            <wp:wrapSquare wrapText="bothSides"/>
            <wp:docPr id="1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34680" cy="394208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rsidR="0083793E" w:rsidRDefault="0083793E" w:rsidP="003E27D6">
      <w:pPr>
        <w:spacing w:after="0" w:line="240" w:lineRule="auto"/>
        <w:jc w:val="both"/>
        <w:rPr>
          <w:rFonts w:cs="FuturaStd-ExtraBold"/>
          <w:b/>
          <w:bCs/>
          <w:szCs w:val="24"/>
        </w:rPr>
        <w:sectPr w:rsidR="0083793E" w:rsidSect="0083793E">
          <w:type w:val="continuous"/>
          <w:pgSz w:w="15840" w:h="12240" w:orient="landscape" w:code="1"/>
          <w:pgMar w:top="1701" w:right="1134" w:bottom="851" w:left="1701" w:header="0" w:footer="0" w:gutter="0"/>
          <w:cols w:space="0"/>
          <w:docGrid w:linePitch="360"/>
        </w:sectPr>
      </w:pPr>
    </w:p>
    <w:p w:rsidR="0083793E" w:rsidRDefault="0083793E" w:rsidP="003E27D6">
      <w:pPr>
        <w:spacing w:after="0" w:line="240" w:lineRule="auto"/>
        <w:jc w:val="both"/>
        <w:rPr>
          <w:rFonts w:cs="FuturaStd-ExtraBold"/>
          <w:b/>
          <w:bCs/>
          <w:szCs w:val="24"/>
        </w:rPr>
        <w:sectPr w:rsidR="0083793E" w:rsidSect="0083793E">
          <w:type w:val="continuous"/>
          <w:pgSz w:w="15840" w:h="12240" w:orient="landscape" w:code="1"/>
          <w:pgMar w:top="1701" w:right="1134" w:bottom="851" w:left="1701" w:header="0" w:footer="0" w:gutter="0"/>
          <w:cols w:space="0"/>
          <w:docGrid w:linePitch="360"/>
        </w:sectPr>
      </w:pPr>
    </w:p>
    <w:p w:rsidR="00AD79A6" w:rsidRDefault="003E27D6" w:rsidP="005812C8">
      <w:pPr>
        <w:rPr>
          <w:rFonts w:cs="FuturaStd-ExtraBold"/>
          <w:bCs/>
          <w:szCs w:val="20"/>
        </w:rPr>
      </w:pPr>
      <w:r w:rsidRPr="003E27D6">
        <w:rPr>
          <w:rFonts w:cs="FuturaStd-ExtraBold"/>
          <w:b/>
          <w:bCs/>
          <w:szCs w:val="24"/>
        </w:rPr>
        <w:lastRenderedPageBreak/>
        <w:t>COMPROMISO</w:t>
      </w:r>
      <w:r w:rsidRPr="003E27D6">
        <w:rPr>
          <w:rFonts w:cs="FuturaStd-ExtraBold"/>
          <w:b/>
          <w:bCs/>
          <w:color w:val="000000" w:themeColor="text1"/>
          <w:szCs w:val="24"/>
        </w:rPr>
        <w:t xml:space="preserve"> </w:t>
      </w:r>
      <w:r w:rsidRPr="003E27D6">
        <w:rPr>
          <w:rFonts w:cs="FuturaStd-ExtraBold"/>
          <w:b/>
          <w:bCs/>
          <w:szCs w:val="20"/>
        </w:rPr>
        <w:t>N°24:</w:t>
      </w:r>
      <w:r w:rsidRPr="007B41A9">
        <w:rPr>
          <w:rFonts w:cs="FuturaStd-ExtraBold"/>
          <w:bCs/>
          <w:szCs w:val="20"/>
        </w:rPr>
        <w:t xml:space="preserve">  Se elaboró el documento Plan Estratégico de Recursos Humanos atendiendo la guía </w:t>
      </w:r>
      <w:r w:rsidR="008E2A60">
        <w:rPr>
          <w:rFonts w:cs="FuturaStd-ExtraBold"/>
          <w:bCs/>
          <w:szCs w:val="20"/>
        </w:rPr>
        <w:t>de</w:t>
      </w:r>
      <w:r w:rsidRPr="007B41A9">
        <w:rPr>
          <w:rFonts w:cs="FuturaStd-ExtraBold"/>
          <w:bCs/>
          <w:szCs w:val="20"/>
        </w:rPr>
        <w:t xml:space="preserve"> orientación del Departamento Administrativo de la Función Pública DAFP</w:t>
      </w:r>
      <w:r w:rsidR="002927FF">
        <w:rPr>
          <w:rFonts w:cs="FuturaStd-ExtraBold"/>
          <w:bCs/>
          <w:szCs w:val="20"/>
        </w:rPr>
        <w:t xml:space="preserve"> y dando cumplimiento a  ley 909 de 2004</w:t>
      </w:r>
      <w:r w:rsidRPr="007B41A9">
        <w:rPr>
          <w:rFonts w:cs="FuturaStd-ExtraBold"/>
          <w:bCs/>
          <w:szCs w:val="20"/>
        </w:rPr>
        <w:t xml:space="preserve">, </w:t>
      </w:r>
      <w:r w:rsidR="002927FF">
        <w:rPr>
          <w:rFonts w:cs="FuturaStd-ExtraBold"/>
          <w:bCs/>
          <w:szCs w:val="20"/>
        </w:rPr>
        <w:t xml:space="preserve">art.15 en publicar en la página los planes que lo conforman </w:t>
      </w:r>
      <w:r w:rsidRPr="007B41A9">
        <w:rPr>
          <w:rFonts w:cs="FuturaStd-ExtraBold"/>
          <w:bCs/>
          <w:szCs w:val="20"/>
        </w:rPr>
        <w:t xml:space="preserve">. </w:t>
      </w:r>
      <w:r w:rsidR="00AD79A6">
        <w:rPr>
          <w:rFonts w:cs="FuturaStd-ExtraBold"/>
          <w:bCs/>
          <w:szCs w:val="20"/>
        </w:rPr>
        <w:t xml:space="preserve"> </w:t>
      </w:r>
    </w:p>
    <w:p w:rsidR="005812C8" w:rsidRDefault="00CC585C" w:rsidP="005812C8">
      <w:hyperlink r:id="rId33" w:history="1">
        <w:r w:rsidR="005812C8">
          <w:rPr>
            <w:rStyle w:val="Hipervnculo"/>
          </w:rPr>
          <w:t>http://portal.minvivienda.local/Documents/Sobre%20el%20Ministerio/Talento%20humano/Plan%20estratégico%20de%20recursos%20humanos.pdf</w:t>
        </w:r>
      </w:hyperlink>
    </w:p>
    <w:p w:rsidR="003E27D6" w:rsidRDefault="003E27D6" w:rsidP="003E27D6">
      <w:pPr>
        <w:spacing w:after="0" w:line="240" w:lineRule="auto"/>
        <w:jc w:val="both"/>
        <w:rPr>
          <w:rFonts w:cs="FuturaStd-ExtraBold"/>
          <w:bCs/>
          <w:sz w:val="20"/>
          <w:szCs w:val="20"/>
        </w:rPr>
      </w:pPr>
    </w:p>
    <w:p w:rsidR="003E27D6" w:rsidRDefault="003E27D6" w:rsidP="003E27D6">
      <w:pPr>
        <w:spacing w:after="0" w:line="240" w:lineRule="auto"/>
        <w:jc w:val="both"/>
        <w:rPr>
          <w:rFonts w:cs="FuturaStd-ExtraBold"/>
          <w:bCs/>
          <w:szCs w:val="20"/>
        </w:rPr>
      </w:pPr>
      <w:r w:rsidRPr="003E27D6">
        <w:rPr>
          <w:rFonts w:cs="FuturaStd-ExtraBold"/>
          <w:b/>
          <w:bCs/>
          <w:szCs w:val="24"/>
        </w:rPr>
        <w:t>COMPROMISO</w:t>
      </w:r>
      <w:r w:rsidRPr="003E27D6">
        <w:rPr>
          <w:rFonts w:cs="FuturaStd-ExtraBold"/>
          <w:b/>
          <w:bCs/>
          <w:color w:val="000000" w:themeColor="text1"/>
          <w:szCs w:val="24"/>
        </w:rPr>
        <w:t xml:space="preserve"> </w:t>
      </w:r>
      <w:r w:rsidRPr="003E27D6">
        <w:rPr>
          <w:rFonts w:cs="FuturaStd-ExtraBold"/>
          <w:b/>
          <w:bCs/>
          <w:szCs w:val="20"/>
        </w:rPr>
        <w:t>N°25</w:t>
      </w:r>
      <w:r w:rsidR="0069092B" w:rsidRPr="003E27D6">
        <w:rPr>
          <w:rFonts w:cs="FuturaStd-ExtraBold"/>
          <w:b/>
          <w:bCs/>
          <w:szCs w:val="20"/>
        </w:rPr>
        <w:t>:</w:t>
      </w:r>
      <w:r w:rsidR="0069092B" w:rsidRPr="007B41A9">
        <w:rPr>
          <w:rFonts w:cs="FuturaStd-ExtraBold"/>
          <w:bCs/>
          <w:szCs w:val="20"/>
        </w:rPr>
        <w:t xml:space="preserve"> Se</w:t>
      </w:r>
      <w:r w:rsidRPr="007B41A9">
        <w:rPr>
          <w:rFonts w:cs="FuturaStd-ExtraBold"/>
          <w:bCs/>
          <w:szCs w:val="20"/>
        </w:rPr>
        <w:t xml:space="preserve"> actualizó y  elaboró el documento Plan Anual de Vacantes de la vigencia 2016 conforme al formato y la metodología que para el efecto tiene establecido  el Departamento Administrativo de la </w:t>
      </w:r>
      <w:r w:rsidR="00D81364" w:rsidRPr="007B41A9">
        <w:rPr>
          <w:rFonts w:cs="FuturaStd-ExtraBold"/>
          <w:bCs/>
          <w:szCs w:val="20"/>
        </w:rPr>
        <w:t>Función</w:t>
      </w:r>
      <w:r w:rsidRPr="007B41A9">
        <w:rPr>
          <w:rFonts w:cs="FuturaStd-ExtraBold"/>
          <w:bCs/>
          <w:szCs w:val="20"/>
        </w:rPr>
        <w:t xml:space="preserve"> Pública DAFP, el cual fue publicado en la página web del Ministerio</w:t>
      </w:r>
      <w:r w:rsidR="002927FF">
        <w:rPr>
          <w:rFonts w:cs="FuturaStd-ExtraBold"/>
          <w:bCs/>
          <w:szCs w:val="20"/>
        </w:rPr>
        <w:t xml:space="preserve"> </w:t>
      </w:r>
      <w:hyperlink r:id="rId34" w:history="1">
        <w:r w:rsidR="002927FF" w:rsidRPr="002919C1">
          <w:rPr>
            <w:rStyle w:val="Hipervnculo"/>
            <w:rFonts w:cs="FuturaStd-ExtraBold"/>
            <w:bCs/>
            <w:szCs w:val="20"/>
          </w:rPr>
          <w:t>http://portal.minvivienda.local/sobre-el-ministerio/talento-humano</w:t>
        </w:r>
      </w:hyperlink>
      <w:r w:rsidR="002927FF">
        <w:rPr>
          <w:rFonts w:cs="FuturaStd-ExtraBold"/>
          <w:bCs/>
          <w:szCs w:val="20"/>
        </w:rPr>
        <w:t xml:space="preserve">, </w:t>
      </w:r>
      <w:r w:rsidRPr="007B41A9">
        <w:rPr>
          <w:rFonts w:cs="FuturaStd-ExtraBold"/>
          <w:bCs/>
          <w:szCs w:val="20"/>
        </w:rPr>
        <w:t xml:space="preserve"> La metodología utilizada consistió en reportar el número de cargos vacantes por nivel, asesor, profesional, técnico y asistencial  y tipo: en encargo, provisional y no provista</w:t>
      </w:r>
      <w:r w:rsidR="00D81364">
        <w:rPr>
          <w:rFonts w:cs="FuturaStd-ExtraBold"/>
          <w:bCs/>
          <w:szCs w:val="20"/>
        </w:rPr>
        <w:t>, publicarlos y remitirlos al DAFP</w:t>
      </w:r>
      <w:r w:rsidRPr="007B41A9">
        <w:rPr>
          <w:rFonts w:cs="FuturaStd-ExtraBold"/>
          <w:bCs/>
          <w:szCs w:val="20"/>
        </w:rPr>
        <w:t xml:space="preserve">. De esta manera, se dio cumplimiento al 100% de lo programado. </w:t>
      </w:r>
    </w:p>
    <w:p w:rsidR="002927FF" w:rsidRDefault="002927FF" w:rsidP="003E27D6">
      <w:pPr>
        <w:spacing w:after="0" w:line="240" w:lineRule="auto"/>
        <w:jc w:val="both"/>
        <w:rPr>
          <w:rFonts w:cs="FuturaStd-ExtraBold"/>
          <w:bCs/>
          <w:szCs w:val="20"/>
        </w:rPr>
      </w:pPr>
    </w:p>
    <w:p w:rsidR="002835F6" w:rsidRDefault="003E27D6" w:rsidP="007B41A9">
      <w:pPr>
        <w:spacing w:after="0" w:line="240" w:lineRule="auto"/>
        <w:jc w:val="both"/>
        <w:rPr>
          <w:rFonts w:cs="FuturaStd-ExtraBold"/>
          <w:b/>
          <w:bCs/>
          <w:color w:val="000000" w:themeColor="text1"/>
          <w:sz w:val="20"/>
          <w:szCs w:val="20"/>
          <w14:shadow w14:blurRad="50800" w14:dist="38100" w14:dir="16200000" w14:sx="100000" w14:sy="100000" w14:kx="0" w14:ky="0" w14:algn="b">
            <w14:srgbClr w14:val="000000">
              <w14:alpha w14:val="60000"/>
            </w14:srgbClr>
          </w14:shadow>
        </w:rPr>
      </w:pPr>
      <w:r w:rsidRPr="003E27D6">
        <w:rPr>
          <w:rFonts w:cs="FuturaStd-ExtraBold"/>
          <w:b/>
          <w:bCs/>
          <w:szCs w:val="24"/>
        </w:rPr>
        <w:t>COMPROMISO</w:t>
      </w:r>
      <w:r w:rsidRPr="003E27D6">
        <w:rPr>
          <w:rFonts w:cs="FuturaStd-ExtraBold"/>
          <w:b/>
          <w:bCs/>
          <w:color w:val="000000" w:themeColor="text1"/>
          <w:szCs w:val="24"/>
        </w:rPr>
        <w:t xml:space="preserve"> </w:t>
      </w:r>
      <w:r w:rsidRPr="003E27D6">
        <w:rPr>
          <w:rFonts w:cs="FuturaStd-ExtraBold"/>
          <w:b/>
          <w:bCs/>
          <w:szCs w:val="20"/>
        </w:rPr>
        <w:t>N°26 y No. 78:</w:t>
      </w:r>
      <w:r w:rsidRPr="007B41A9">
        <w:rPr>
          <w:rFonts w:cs="FuturaStd-ExtraBold"/>
          <w:bCs/>
          <w:szCs w:val="20"/>
        </w:rPr>
        <w:t xml:space="preserve"> El Plan Institucional de Capacitación fue adoptado mediante la Resolución No. 0129 del 3 de marzo de 2016. Se ejecutó al 100% con el desarrollo de las siguientes actividades realizadas a través de un Contrato Interadministrativo suscrito con la Universidad Militar Nueva Granada: Seminario Presencial Políticas de Construcción Sostenible para el sector de Vivienda, Ciudad y Territorio; Seminario Presencial  Fiducia Mercantil en Programas del Gobierno Nacional; Curso Presencial  Formación Integral para la Gestión de los Servidores Públicos; Taller Presencial Principios y Valores que guían hacia una mejor Calidad de vida: integridad, ética y moral, en el marco del Decreto 2539 de 2005; Diplomado Presencial y Virtual  Gerencia de Proyectos de Inversión; Curso Presencial Buenas prácticas de Persuasión e Influencia para la prestación de un mejor servicio; Curso de Inglés; Curso Formación como Auditor Integral HSEQ; Taller para Directivos "Liderazgo…Un Arte para Vivir". </w:t>
      </w:r>
    </w:p>
    <w:p w:rsidR="002835F6" w:rsidRDefault="002835F6" w:rsidP="007B41A9">
      <w:pPr>
        <w:spacing w:after="0" w:line="240" w:lineRule="auto"/>
        <w:jc w:val="both"/>
        <w:rPr>
          <w:rFonts w:cs="FuturaStd-ExtraBold"/>
          <w:b/>
          <w:bCs/>
          <w:color w:val="000000" w:themeColor="text1"/>
          <w:sz w:val="20"/>
          <w:szCs w:val="20"/>
          <w14:shadow w14:blurRad="50800" w14:dist="38100" w14:dir="16200000" w14:sx="100000" w14:sy="100000" w14:kx="0" w14:ky="0" w14:algn="b">
            <w14:srgbClr w14:val="000000">
              <w14:alpha w14:val="60000"/>
            </w14:srgbClr>
          </w14:shadow>
        </w:rPr>
      </w:pPr>
    </w:p>
    <w:p w:rsidR="0083793E" w:rsidRDefault="0083793E" w:rsidP="003E27D6">
      <w:pPr>
        <w:spacing w:after="0" w:line="240" w:lineRule="auto"/>
        <w:jc w:val="both"/>
        <w:rPr>
          <w:rFonts w:cs="FuturaStd-ExtraBold"/>
          <w:bCs/>
          <w:szCs w:val="20"/>
        </w:rPr>
        <w:sectPr w:rsidR="0083793E" w:rsidSect="0083793E">
          <w:type w:val="continuous"/>
          <w:pgSz w:w="15840" w:h="12240" w:orient="landscape" w:code="1"/>
          <w:pgMar w:top="1701" w:right="1134" w:bottom="851" w:left="1701" w:header="0" w:footer="0" w:gutter="0"/>
          <w:cols w:space="0"/>
          <w:docGrid w:linePitch="360"/>
        </w:sectPr>
      </w:pPr>
    </w:p>
    <w:p w:rsidR="003E27D6" w:rsidRPr="007B41A9" w:rsidRDefault="003E27D6" w:rsidP="003E27D6">
      <w:pPr>
        <w:spacing w:after="0" w:line="240" w:lineRule="auto"/>
        <w:jc w:val="both"/>
        <w:rPr>
          <w:rFonts w:cs="FuturaStd-ExtraBold"/>
          <w:bCs/>
          <w:szCs w:val="24"/>
        </w:rPr>
      </w:pPr>
      <w:r w:rsidRPr="007B41A9">
        <w:rPr>
          <w:rFonts w:cs="FuturaStd-ExtraBold"/>
          <w:bCs/>
          <w:szCs w:val="20"/>
        </w:rPr>
        <w:lastRenderedPageBreak/>
        <w:t xml:space="preserve">De otra parte algunos funcionarios de carrera administrativa y de LNR participaron en unas jornadas de capacitación orientadas a la ACTUALIZACIÓN Y PROFUNDIZACIÓN EN CONOCIMIENTOS PROPIOS DE LA GESTIÓN ADMINISTRATIVA en temas como: VI Congreso Nacional de Talento Humano; Seminario de Actualización – Novedades en Seguridad Social y Contratación para el Sector Público; VI Congreso </w:t>
      </w:r>
      <w:r w:rsidRPr="007B41A9">
        <w:rPr>
          <w:rFonts w:cs="FuturaStd-ExtraBold"/>
          <w:bCs/>
          <w:szCs w:val="24"/>
        </w:rPr>
        <w:t>Nacional de Derecho Disciplinario; VI Congreso Nacional de Derecho Administrativo.</w:t>
      </w:r>
    </w:p>
    <w:p w:rsidR="003E27D6" w:rsidRPr="007B41A9" w:rsidRDefault="003E27D6" w:rsidP="003E27D6">
      <w:pPr>
        <w:spacing w:after="0" w:line="240" w:lineRule="auto"/>
        <w:jc w:val="both"/>
        <w:rPr>
          <w:rFonts w:cs="FuturaStd-ExtraBold"/>
          <w:bCs/>
          <w:szCs w:val="24"/>
        </w:rPr>
      </w:pPr>
    </w:p>
    <w:p w:rsidR="003E27D6" w:rsidRPr="007B41A9" w:rsidRDefault="003E27D6" w:rsidP="003E27D6">
      <w:pPr>
        <w:spacing w:after="0" w:line="240" w:lineRule="auto"/>
        <w:jc w:val="both"/>
        <w:rPr>
          <w:rFonts w:cs="FuturaStd-ExtraBold"/>
          <w:bCs/>
          <w:szCs w:val="24"/>
        </w:rPr>
      </w:pPr>
      <w:r w:rsidRPr="007B41A9">
        <w:rPr>
          <w:rFonts w:cs="FuturaStd-ExtraBold"/>
          <w:bCs/>
          <w:szCs w:val="24"/>
        </w:rPr>
        <w:lastRenderedPageBreak/>
        <w:t>Finalmente y con el apoyo de la Red Institucional se llevaron a cabo las siguientes capacitaciones: GEL; Soluciones tecnológicas que se implementan en el Ministerio para cumplir su misión; Gestión Documental y Eficiencia Administrativa; La Importancia de Ser Servidor Público; ¿Qué margen de ejecución tiene el Plan Nacional de Desarrollo en la coyuntura actual ?; ¿De qué manera nos impactan los Objetivos de Desarrollo Sostenible al año 2030?; ¿Cuáles fueron los principales cambios en las políticas de vivienda?; ¿La planeación participativa al interior y exterior del Ministerio ayuda a la ejecución de políticas?; ¿Qué relación guardan los Nuevos Marcos Regulatorios de acueducto y aseo con la Administración por Objetivos?; ¿De qué manera incide el fenómeno del niño y el fenómeno de la niña en la gestión del agua?; Nuevos Aspectos Legales en la Función Pública; Derecho de Acceso a la Información Pública; Servicio al Ciudadano y Lenguaje Claro; Derechos Humanos: Principios y Mecanismos de Protección; Participación Ciudadana.</w:t>
      </w:r>
    </w:p>
    <w:p w:rsidR="003E27D6" w:rsidRDefault="003E27D6" w:rsidP="003E27D6">
      <w:pPr>
        <w:spacing w:after="0" w:line="240" w:lineRule="auto"/>
        <w:jc w:val="both"/>
        <w:rPr>
          <w:rFonts w:cs="FuturaStd-ExtraBold"/>
          <w:bCs/>
          <w:szCs w:val="24"/>
        </w:rPr>
      </w:pPr>
    </w:p>
    <w:p w:rsidR="0083793E" w:rsidRDefault="0083793E" w:rsidP="003E27D6">
      <w:pPr>
        <w:spacing w:after="0" w:line="240" w:lineRule="auto"/>
        <w:jc w:val="both"/>
        <w:rPr>
          <w:rFonts w:cs="FuturaStd-ExtraBold"/>
          <w:bCs/>
          <w:szCs w:val="24"/>
        </w:rPr>
      </w:pPr>
    </w:p>
    <w:p w:rsidR="0083793E" w:rsidRPr="003E27D6" w:rsidRDefault="0083793E" w:rsidP="0083793E">
      <w:pPr>
        <w:spacing w:after="0" w:line="240" w:lineRule="auto"/>
        <w:jc w:val="both"/>
        <w:rPr>
          <w:rFonts w:cs="FuturaStd-ExtraBold"/>
          <w:bCs/>
          <w:szCs w:val="24"/>
        </w:rPr>
      </w:pPr>
      <w:r w:rsidRPr="003E27D6">
        <w:rPr>
          <w:rFonts w:cs="FuturaStd-ExtraBold"/>
          <w:b/>
          <w:bCs/>
          <w:szCs w:val="24"/>
        </w:rPr>
        <w:t>COMPROMISO N°27 y No 79:</w:t>
      </w:r>
      <w:r w:rsidRPr="003E27D6">
        <w:rPr>
          <w:rFonts w:cs="FuturaStd-ExtraBold"/>
          <w:bCs/>
          <w:szCs w:val="24"/>
        </w:rPr>
        <w:t xml:space="preserve"> El resultado del indicador muestra la eficiencia del proceso frente al Diseño y Ejecución del Plan de Bienestar Social e Incentivos, ya que a la fecha de corte 31 de  diciembre de 2016 se dio cumplimiento al total de las actividades programadas.</w:t>
      </w:r>
      <w:r>
        <w:rPr>
          <w:rFonts w:cs="FuturaStd-ExtraBold"/>
          <w:bCs/>
          <w:szCs w:val="24"/>
        </w:rPr>
        <w:t xml:space="preserve"> </w:t>
      </w:r>
      <w:r w:rsidRPr="003E27D6">
        <w:rPr>
          <w:rFonts w:cs="FuturaStd-ExtraBold"/>
          <w:bCs/>
          <w:szCs w:val="24"/>
        </w:rPr>
        <w:t>El Plan de Bienestar Social del Ministerio fue aprobado mediante Resolución No. 0205 del 31 de marzo del 2016 y en el marco del contrato de prestación de servicios de apoyo a la gestión No. 448 del 19 de Mayo del 2016 se  ejecutaron las siguientes actividades:</w:t>
      </w:r>
    </w:p>
    <w:p w:rsidR="0083793E" w:rsidRPr="003E27D6" w:rsidRDefault="0083793E" w:rsidP="0083793E">
      <w:pPr>
        <w:spacing w:after="0" w:line="240" w:lineRule="auto"/>
        <w:jc w:val="both"/>
        <w:rPr>
          <w:rFonts w:cs="FuturaStd-ExtraBold"/>
          <w:bCs/>
          <w:szCs w:val="24"/>
        </w:rPr>
      </w:pPr>
      <w:r w:rsidRPr="003E27D6">
        <w:rPr>
          <w:rFonts w:cs="FuturaStd-ExtraBold"/>
          <w:bCs/>
          <w:szCs w:val="24"/>
        </w:rPr>
        <w:t>1. Vacaciones Recreativas mes de Junio.</w:t>
      </w:r>
    </w:p>
    <w:p w:rsidR="0083793E" w:rsidRPr="003E27D6" w:rsidRDefault="0083793E" w:rsidP="0083793E">
      <w:pPr>
        <w:spacing w:after="0" w:line="240" w:lineRule="auto"/>
        <w:jc w:val="both"/>
        <w:rPr>
          <w:rFonts w:cs="FuturaStd-ExtraBold"/>
          <w:bCs/>
          <w:szCs w:val="24"/>
        </w:rPr>
      </w:pPr>
      <w:r w:rsidRPr="003E27D6">
        <w:rPr>
          <w:rFonts w:cs="FuturaStd-ExtraBold"/>
          <w:bCs/>
          <w:szCs w:val="24"/>
        </w:rPr>
        <w:t>2. Actividad Recreativa Adolescentes.</w:t>
      </w:r>
    </w:p>
    <w:p w:rsidR="0083793E" w:rsidRPr="003E27D6" w:rsidRDefault="0083793E" w:rsidP="0083793E">
      <w:pPr>
        <w:spacing w:after="0" w:line="240" w:lineRule="auto"/>
        <w:jc w:val="both"/>
        <w:rPr>
          <w:rFonts w:cs="FuturaStd-ExtraBold"/>
          <w:bCs/>
          <w:szCs w:val="24"/>
        </w:rPr>
      </w:pPr>
      <w:r w:rsidRPr="003E27D6">
        <w:rPr>
          <w:rFonts w:cs="FuturaStd-ExtraBold"/>
          <w:bCs/>
          <w:szCs w:val="24"/>
        </w:rPr>
        <w:t>3. Día Halloween - Familia.</w:t>
      </w:r>
    </w:p>
    <w:p w:rsidR="0083793E" w:rsidRPr="003E27D6" w:rsidRDefault="0083793E" w:rsidP="0083793E">
      <w:pPr>
        <w:spacing w:after="0" w:line="240" w:lineRule="auto"/>
        <w:jc w:val="both"/>
        <w:rPr>
          <w:rFonts w:cs="FuturaStd-ExtraBold"/>
          <w:bCs/>
          <w:szCs w:val="24"/>
        </w:rPr>
      </w:pPr>
      <w:r w:rsidRPr="003E27D6">
        <w:rPr>
          <w:rFonts w:cs="FuturaStd-ExtraBold"/>
          <w:bCs/>
          <w:szCs w:val="24"/>
        </w:rPr>
        <w:t>4. Jornadas Deportivas: Torneo de Fútbol y Torneo de Bolos.</w:t>
      </w:r>
    </w:p>
    <w:p w:rsidR="0083793E" w:rsidRPr="003E27D6" w:rsidRDefault="0083793E" w:rsidP="0083793E">
      <w:pPr>
        <w:spacing w:after="0" w:line="240" w:lineRule="auto"/>
        <w:jc w:val="both"/>
        <w:rPr>
          <w:rFonts w:cs="FuturaStd-ExtraBold"/>
          <w:bCs/>
          <w:szCs w:val="24"/>
        </w:rPr>
      </w:pPr>
      <w:r w:rsidRPr="003E27D6">
        <w:rPr>
          <w:rFonts w:cs="FuturaStd-ExtraBold"/>
          <w:bCs/>
          <w:szCs w:val="24"/>
        </w:rPr>
        <w:t>5. Taller de Fortalecimiento Familiar.</w:t>
      </w:r>
    </w:p>
    <w:p w:rsidR="0083793E" w:rsidRPr="003E27D6" w:rsidRDefault="0083793E" w:rsidP="0083793E">
      <w:pPr>
        <w:spacing w:after="0" w:line="240" w:lineRule="auto"/>
        <w:jc w:val="both"/>
        <w:rPr>
          <w:rFonts w:cs="FuturaStd-ExtraBold"/>
          <w:bCs/>
          <w:szCs w:val="24"/>
        </w:rPr>
      </w:pPr>
      <w:r w:rsidRPr="003E27D6">
        <w:rPr>
          <w:rFonts w:cs="FuturaStd-ExtraBold"/>
          <w:bCs/>
          <w:szCs w:val="24"/>
        </w:rPr>
        <w:t>6. Vacaciones Recreativas Fin de Año.</w:t>
      </w:r>
    </w:p>
    <w:p w:rsidR="0083793E" w:rsidRDefault="0083793E" w:rsidP="0083793E">
      <w:pPr>
        <w:spacing w:after="0" w:line="240" w:lineRule="auto"/>
        <w:jc w:val="both"/>
      </w:pPr>
      <w:r w:rsidRPr="003E27D6">
        <w:rPr>
          <w:rFonts w:cs="FuturaStd-ExtraBold"/>
          <w:bCs/>
          <w:szCs w:val="24"/>
        </w:rPr>
        <w:t>7. Actividad Cultura Organizacional.</w:t>
      </w:r>
      <w:r w:rsidRPr="00BC4F56">
        <w:t xml:space="preserve"> </w:t>
      </w:r>
    </w:p>
    <w:p w:rsidR="0083793E" w:rsidRPr="00BC4F56" w:rsidRDefault="0083793E" w:rsidP="0083793E">
      <w:pPr>
        <w:spacing w:after="0" w:line="240" w:lineRule="auto"/>
        <w:jc w:val="both"/>
        <w:rPr>
          <w:rFonts w:cs="FuturaStd-ExtraBold"/>
          <w:bCs/>
          <w:szCs w:val="24"/>
        </w:rPr>
      </w:pPr>
      <w:r w:rsidRPr="00BC4F56">
        <w:rPr>
          <w:rFonts w:cs="FuturaStd-ExtraBold"/>
          <w:bCs/>
          <w:szCs w:val="24"/>
        </w:rPr>
        <w:t>8. Día del Conductor.</w:t>
      </w:r>
    </w:p>
    <w:p w:rsidR="0083793E" w:rsidRPr="00BC4F56" w:rsidRDefault="0083793E" w:rsidP="0083793E">
      <w:pPr>
        <w:spacing w:after="0" w:line="240" w:lineRule="auto"/>
        <w:jc w:val="both"/>
        <w:rPr>
          <w:rFonts w:cs="FuturaStd-ExtraBold"/>
          <w:bCs/>
          <w:szCs w:val="24"/>
        </w:rPr>
      </w:pPr>
      <w:r w:rsidRPr="00BC4F56">
        <w:rPr>
          <w:rFonts w:cs="FuturaStd-ExtraBold"/>
          <w:bCs/>
          <w:szCs w:val="24"/>
        </w:rPr>
        <w:t>9. Clases de Acondicionamiento Yoga.</w:t>
      </w:r>
    </w:p>
    <w:p w:rsidR="0083793E" w:rsidRPr="00BC4F56" w:rsidRDefault="0083793E" w:rsidP="0083793E">
      <w:pPr>
        <w:spacing w:after="0" w:line="240" w:lineRule="auto"/>
        <w:jc w:val="both"/>
        <w:rPr>
          <w:rFonts w:cs="FuturaStd-ExtraBold"/>
          <w:bCs/>
          <w:szCs w:val="24"/>
        </w:rPr>
      </w:pPr>
      <w:r w:rsidRPr="00BC4F56">
        <w:rPr>
          <w:rFonts w:cs="FuturaStd-ExtraBold"/>
          <w:bCs/>
          <w:szCs w:val="24"/>
        </w:rPr>
        <w:t>10. Campaña Valores Institucionales.</w:t>
      </w:r>
    </w:p>
    <w:p w:rsidR="0083793E" w:rsidRDefault="0083793E" w:rsidP="003E27D6">
      <w:pPr>
        <w:spacing w:after="0" w:line="240" w:lineRule="auto"/>
        <w:jc w:val="both"/>
        <w:rPr>
          <w:rFonts w:cs="FuturaStd-ExtraBold"/>
          <w:bCs/>
          <w:szCs w:val="24"/>
        </w:rPr>
      </w:pPr>
    </w:p>
    <w:p w:rsidR="0083793E" w:rsidRDefault="0083793E" w:rsidP="003E27D6">
      <w:pPr>
        <w:spacing w:after="0" w:line="240" w:lineRule="auto"/>
        <w:jc w:val="both"/>
        <w:rPr>
          <w:rFonts w:cs="FuturaStd-ExtraBold"/>
          <w:bCs/>
          <w:szCs w:val="24"/>
        </w:rPr>
      </w:pPr>
      <w:r w:rsidRPr="0083793E">
        <w:rPr>
          <w:noProof/>
          <w:lang w:eastAsia="es-CO"/>
        </w:rPr>
        <w:lastRenderedPageBreak/>
        <w:drawing>
          <wp:inline distT="0" distB="0" distL="0" distR="0" wp14:anchorId="5D447820" wp14:editId="26C15E82">
            <wp:extent cx="8300851" cy="5522026"/>
            <wp:effectExtent l="19050" t="19050" r="24130" b="21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17544" cy="5533130"/>
                    </a:xfrm>
                    <a:prstGeom prst="rect">
                      <a:avLst/>
                    </a:prstGeom>
                    <a:noFill/>
                    <a:ln w="3175">
                      <a:solidFill>
                        <a:schemeClr val="tx1"/>
                      </a:solidFill>
                    </a:ln>
                  </pic:spPr>
                </pic:pic>
              </a:graphicData>
            </a:graphic>
          </wp:inline>
        </w:drawing>
      </w:r>
    </w:p>
    <w:p w:rsidR="0083793E" w:rsidRDefault="0083793E" w:rsidP="003E27D6">
      <w:pPr>
        <w:spacing w:after="0" w:line="240" w:lineRule="auto"/>
        <w:jc w:val="both"/>
        <w:rPr>
          <w:rFonts w:cs="FuturaStd-ExtraBold"/>
          <w:bCs/>
          <w:szCs w:val="24"/>
        </w:rPr>
      </w:pPr>
    </w:p>
    <w:p w:rsidR="0083793E" w:rsidRDefault="0083793E" w:rsidP="003E27D6">
      <w:pPr>
        <w:spacing w:after="0" w:line="240" w:lineRule="auto"/>
        <w:jc w:val="both"/>
        <w:rPr>
          <w:rFonts w:cs="FuturaStd-ExtraBold"/>
          <w:bCs/>
          <w:szCs w:val="24"/>
        </w:rPr>
      </w:pPr>
    </w:p>
    <w:p w:rsidR="005A322B" w:rsidRDefault="005A322B" w:rsidP="003E27D6">
      <w:pPr>
        <w:spacing w:after="0" w:line="240" w:lineRule="auto"/>
        <w:jc w:val="both"/>
        <w:rPr>
          <w:rFonts w:cs="FuturaStd-ExtraBold"/>
          <w:bCs/>
          <w:szCs w:val="24"/>
        </w:rPr>
      </w:pPr>
    </w:p>
    <w:p w:rsidR="00BC4F56" w:rsidRPr="00BC4F56" w:rsidRDefault="00BC4F56" w:rsidP="00F62B2F">
      <w:pPr>
        <w:spacing w:after="0" w:line="360" w:lineRule="auto"/>
        <w:jc w:val="both"/>
        <w:rPr>
          <w:rFonts w:cs="FuturaStd-ExtraBold"/>
          <w:bCs/>
          <w:szCs w:val="24"/>
        </w:rPr>
      </w:pPr>
      <w:r w:rsidRPr="00BC4F56">
        <w:rPr>
          <w:rFonts w:cs="FuturaStd-ExtraBold"/>
          <w:bCs/>
          <w:szCs w:val="24"/>
        </w:rPr>
        <w:lastRenderedPageBreak/>
        <w:t>11. Media Maratón de Bogotá.</w:t>
      </w:r>
    </w:p>
    <w:p w:rsidR="00BC4F56" w:rsidRPr="00BC4F56" w:rsidRDefault="00BC4F56" w:rsidP="00F62B2F">
      <w:pPr>
        <w:spacing w:after="0" w:line="360" w:lineRule="auto"/>
        <w:jc w:val="both"/>
        <w:rPr>
          <w:rFonts w:cs="FuturaStd-ExtraBold"/>
          <w:bCs/>
          <w:szCs w:val="24"/>
        </w:rPr>
      </w:pPr>
      <w:r w:rsidRPr="00BC4F56">
        <w:rPr>
          <w:rFonts w:cs="FuturaStd-ExtraBold"/>
          <w:bCs/>
          <w:szCs w:val="24"/>
        </w:rPr>
        <w:t>12. Feria de Vivienda y Educación del FNA.</w:t>
      </w:r>
    </w:p>
    <w:p w:rsidR="00BC4F56" w:rsidRPr="00BC4F56" w:rsidRDefault="00BC4F56" w:rsidP="00F62B2F">
      <w:pPr>
        <w:spacing w:after="0" w:line="360" w:lineRule="auto"/>
        <w:jc w:val="both"/>
        <w:rPr>
          <w:rFonts w:cs="FuturaStd-ExtraBold"/>
          <w:bCs/>
          <w:szCs w:val="24"/>
        </w:rPr>
      </w:pPr>
      <w:r w:rsidRPr="00BC4F56">
        <w:rPr>
          <w:rFonts w:cs="FuturaStd-ExtraBold"/>
          <w:bCs/>
          <w:szCs w:val="24"/>
        </w:rPr>
        <w:t>13. Semana de la Salud: Campaña Manos Limpias, Vita Cafam y Refrigerio Saludable.</w:t>
      </w:r>
    </w:p>
    <w:p w:rsidR="003E27D6" w:rsidRDefault="00BC4F56" w:rsidP="00F62B2F">
      <w:pPr>
        <w:spacing w:after="0" w:line="360" w:lineRule="auto"/>
        <w:jc w:val="both"/>
        <w:rPr>
          <w:rFonts w:cs="FuturaStd-ExtraBold"/>
          <w:bCs/>
          <w:szCs w:val="24"/>
        </w:rPr>
      </w:pPr>
      <w:r w:rsidRPr="00BC4F56">
        <w:rPr>
          <w:rFonts w:cs="FuturaStd-ExtraBold"/>
          <w:bCs/>
          <w:szCs w:val="24"/>
        </w:rPr>
        <w:t>14. Concurso Mi Video es la Paz.</w:t>
      </w:r>
    </w:p>
    <w:p w:rsidR="00BC4F56" w:rsidRDefault="003E27D6" w:rsidP="00F62B2F">
      <w:pPr>
        <w:spacing w:after="0" w:line="360" w:lineRule="auto"/>
        <w:jc w:val="both"/>
        <w:rPr>
          <w:rFonts w:cs="FuturaStd-ExtraBold"/>
          <w:bCs/>
          <w:szCs w:val="24"/>
        </w:rPr>
      </w:pPr>
      <w:r w:rsidRPr="003E27D6">
        <w:rPr>
          <w:rFonts w:cs="FuturaStd-ExtraBold"/>
          <w:bCs/>
          <w:szCs w:val="24"/>
        </w:rPr>
        <w:t>8. Actividad Intervención Clima Organizacional.</w:t>
      </w:r>
      <w:r w:rsidR="00BC4F56">
        <w:rPr>
          <w:rFonts w:cs="FuturaStd-ExtraBold"/>
          <w:bCs/>
          <w:szCs w:val="24"/>
        </w:rPr>
        <w:t xml:space="preserve"> </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9. Actividad de Reconocimiento Plan de Incentivos.</w:t>
      </w:r>
    </w:p>
    <w:p w:rsidR="003E27D6" w:rsidRPr="003E27D6" w:rsidRDefault="003E27D6" w:rsidP="00F62B2F">
      <w:pPr>
        <w:spacing w:after="0" w:line="360" w:lineRule="auto"/>
        <w:jc w:val="both"/>
        <w:rPr>
          <w:rFonts w:cs="FuturaStd-ExtraBold"/>
          <w:bCs/>
          <w:szCs w:val="24"/>
        </w:rPr>
      </w:pPr>
    </w:p>
    <w:p w:rsidR="003E27D6" w:rsidRPr="003E27D6" w:rsidRDefault="003E27D6" w:rsidP="00F62B2F">
      <w:pPr>
        <w:spacing w:after="0" w:line="360" w:lineRule="auto"/>
        <w:jc w:val="both"/>
        <w:rPr>
          <w:rFonts w:cs="FuturaStd-ExtraBold"/>
          <w:bCs/>
          <w:szCs w:val="24"/>
        </w:rPr>
      </w:pPr>
      <w:r w:rsidRPr="003E27D6">
        <w:rPr>
          <w:rFonts w:cs="FuturaStd-ExtraBold"/>
          <w:bCs/>
          <w:szCs w:val="24"/>
        </w:rPr>
        <w:t>Adicionalmente se realizaron actividades con el apoyo de nuestros aliados estratégicos, las cuales fueron las siguientes:</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1. Día de la Mujer.</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2. Campaña del Buen Trato.</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3. Día de la Secretaria.</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4. Día de la Madres.</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5. Charlas Construya Su Futuro.</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6. Día del Padre.</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7. Día del Servidor Público.</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 xml:space="preserve">15. Carrera </w:t>
      </w:r>
      <w:r w:rsidR="00734F82" w:rsidRPr="003E27D6">
        <w:rPr>
          <w:rFonts w:cs="FuturaStd-ExtraBold"/>
          <w:bCs/>
          <w:szCs w:val="24"/>
        </w:rPr>
        <w:t>Desafío</w:t>
      </w:r>
      <w:r w:rsidRPr="003E27D6">
        <w:rPr>
          <w:rFonts w:cs="FuturaStd-ExtraBold"/>
          <w:bCs/>
          <w:szCs w:val="24"/>
        </w:rPr>
        <w:t xml:space="preserve"> Bodytech.</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16. Concurso Halloween MVCT.</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17. Taller Educación Financiera.</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18. Charla Primeros Auxilios para niños.</w:t>
      </w:r>
    </w:p>
    <w:p w:rsidR="003E27D6" w:rsidRPr="003E27D6" w:rsidRDefault="003E27D6" w:rsidP="00F62B2F">
      <w:pPr>
        <w:spacing w:after="0" w:line="360" w:lineRule="auto"/>
        <w:jc w:val="both"/>
        <w:rPr>
          <w:rFonts w:cs="FuturaStd-ExtraBold"/>
          <w:bCs/>
          <w:szCs w:val="24"/>
        </w:rPr>
      </w:pPr>
      <w:r w:rsidRPr="003E27D6">
        <w:rPr>
          <w:rFonts w:cs="FuturaStd-ExtraBold"/>
          <w:bCs/>
          <w:szCs w:val="24"/>
        </w:rPr>
        <w:t>19. Feria Navideña.</w:t>
      </w:r>
    </w:p>
    <w:p w:rsidR="003E27D6" w:rsidRDefault="003E27D6" w:rsidP="00F62B2F">
      <w:pPr>
        <w:spacing w:after="0" w:line="360" w:lineRule="auto"/>
        <w:jc w:val="both"/>
        <w:rPr>
          <w:rFonts w:cs="FuturaStd-ExtraBold"/>
          <w:bCs/>
          <w:szCs w:val="24"/>
        </w:rPr>
      </w:pPr>
      <w:r w:rsidRPr="003E27D6">
        <w:rPr>
          <w:rFonts w:cs="FuturaStd-ExtraBold"/>
          <w:bCs/>
          <w:szCs w:val="24"/>
        </w:rPr>
        <w:t>20.</w:t>
      </w:r>
      <w:r>
        <w:rPr>
          <w:rFonts w:cs="FuturaStd-ExtraBold"/>
          <w:bCs/>
          <w:szCs w:val="24"/>
        </w:rPr>
        <w:t xml:space="preserve"> </w:t>
      </w:r>
      <w:r w:rsidRPr="003E27D6">
        <w:rPr>
          <w:rFonts w:cs="FuturaStd-ExtraBold"/>
          <w:bCs/>
          <w:szCs w:val="24"/>
        </w:rPr>
        <w:t>Novenas</w:t>
      </w:r>
      <w:r>
        <w:rPr>
          <w:rFonts w:cs="FuturaStd-ExtraBold"/>
          <w:bCs/>
          <w:szCs w:val="24"/>
        </w:rPr>
        <w:t xml:space="preserve"> </w:t>
      </w:r>
      <w:r w:rsidRPr="003E27D6">
        <w:rPr>
          <w:rFonts w:cs="FuturaStd-ExtraBold"/>
          <w:bCs/>
          <w:szCs w:val="24"/>
        </w:rPr>
        <w:t>de Navidad.</w:t>
      </w:r>
    </w:p>
    <w:p w:rsidR="00D37968" w:rsidRPr="0083793E" w:rsidRDefault="0083793E" w:rsidP="00CB3865">
      <w:pPr>
        <w:pStyle w:val="Ttulo1"/>
        <w:numPr>
          <w:ilvl w:val="0"/>
          <w:numId w:val="7"/>
        </w:numPr>
        <w:jc w:val="left"/>
        <w:rPr>
          <w:rFonts w:eastAsia="Arial Narrow"/>
        </w:rPr>
      </w:pPr>
      <w:bookmarkStart w:id="13" w:name="_Toc473206241"/>
      <w:r>
        <w:rPr>
          <w:rFonts w:ascii="Times New Roman" w:eastAsia="Times New Roman" w:hAnsi="Times New Roman"/>
          <w:noProof/>
          <w:lang w:eastAsia="es-CO"/>
        </w:rPr>
        <w:lastRenderedPageBreak/>
        <w:drawing>
          <wp:anchor distT="0" distB="0" distL="114300" distR="114300" simplePos="0" relativeHeight="251758592" behindDoc="0" locked="0" layoutInCell="1" allowOverlap="1" wp14:anchorId="6420D9A2" wp14:editId="5B4A0E31">
            <wp:simplePos x="0" y="0"/>
            <wp:positionH relativeFrom="column">
              <wp:posOffset>5796280</wp:posOffset>
            </wp:positionH>
            <wp:positionV relativeFrom="paragraph">
              <wp:posOffset>80010</wp:posOffset>
            </wp:positionV>
            <wp:extent cx="988695" cy="1386205"/>
            <wp:effectExtent l="0" t="0" r="1905" b="4445"/>
            <wp:wrapSquare wrapText="bothSides"/>
            <wp:docPr id="25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B7D">
        <w:rPr>
          <w:rFonts w:eastAsia="Arial Narrow"/>
        </w:rPr>
        <w:t xml:space="preserve"> </w:t>
      </w:r>
      <w:r w:rsidR="00371B5B" w:rsidRPr="0083793E">
        <w:rPr>
          <w:rFonts w:eastAsia="Arial Narrow"/>
        </w:rPr>
        <w:t>SUBDIRECCIÓN DE FINANZAS Y PRESUPUESTO</w:t>
      </w:r>
      <w:bookmarkEnd w:id="13"/>
    </w:p>
    <w:p w:rsidR="00D37968" w:rsidRPr="005D16DD" w:rsidRDefault="00D37968" w:rsidP="0083793E">
      <w:pPr>
        <w:pStyle w:val="Prrafodelista"/>
        <w:spacing w:after="0" w:line="240" w:lineRule="auto"/>
        <w:ind w:left="0"/>
        <w:rPr>
          <w:rFonts w:eastAsia="Arial Narrow"/>
          <w:szCs w:val="28"/>
        </w:rPr>
      </w:pPr>
      <w:r w:rsidRPr="005D16DD">
        <w:rPr>
          <w:rFonts w:eastAsia="Arial Narrow"/>
          <w:szCs w:val="28"/>
        </w:rPr>
        <w:t xml:space="preserve">Subdirector: Dr. </w:t>
      </w:r>
      <w:r w:rsidR="00371B5B" w:rsidRPr="005D16DD">
        <w:rPr>
          <w:rFonts w:eastAsia="Arial Narrow"/>
          <w:szCs w:val="28"/>
        </w:rPr>
        <w:t>Iván David Borrero Henríquez</w:t>
      </w:r>
    </w:p>
    <w:p w:rsidR="00363C85" w:rsidRPr="0083793E" w:rsidRDefault="00363C85" w:rsidP="0083793E">
      <w:pPr>
        <w:pStyle w:val="Prrafodelista"/>
        <w:spacing w:after="0" w:line="240" w:lineRule="auto"/>
        <w:ind w:left="0"/>
        <w:rPr>
          <w:rFonts w:eastAsia="Arial Narrow"/>
          <w:b/>
          <w:sz w:val="28"/>
          <w:szCs w:val="28"/>
        </w:rPr>
      </w:pPr>
    </w:p>
    <w:tbl>
      <w:tblPr>
        <w:tblpPr w:leftFromText="141" w:rightFromText="141" w:vertAnchor="text" w:horzAnchor="margin" w:tblpY="174"/>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1417"/>
        <w:gridCol w:w="2127"/>
        <w:gridCol w:w="1701"/>
      </w:tblGrid>
      <w:tr w:rsidR="0083793E" w:rsidRPr="00B1123B" w:rsidTr="00ED43E6">
        <w:trPr>
          <w:trHeight w:val="693"/>
        </w:trPr>
        <w:tc>
          <w:tcPr>
            <w:tcW w:w="3124" w:type="dxa"/>
            <w:shd w:val="clear" w:color="auto" w:fill="CC0066"/>
            <w:vAlign w:val="center"/>
          </w:tcPr>
          <w:p w:rsidR="0083793E" w:rsidRPr="00B1123B" w:rsidRDefault="0083793E" w:rsidP="0083793E">
            <w:pPr>
              <w:spacing w:line="0" w:lineRule="atLeast"/>
              <w:ind w:left="120"/>
              <w:jc w:val="center"/>
              <w:rPr>
                <w:rFonts w:eastAsia="Arial Narrow"/>
                <w:b/>
              </w:rPr>
            </w:pPr>
            <w:r w:rsidRPr="00ED43E6">
              <w:rPr>
                <w:rFonts w:eastAsia="Arial Narrow"/>
                <w:b/>
                <w:color w:val="FFFFFF" w:themeColor="background1"/>
              </w:rPr>
              <w:t>Avance registrado</w:t>
            </w:r>
          </w:p>
        </w:tc>
        <w:tc>
          <w:tcPr>
            <w:tcW w:w="1417" w:type="dxa"/>
            <w:shd w:val="clear" w:color="auto" w:fill="auto"/>
            <w:vAlign w:val="center"/>
          </w:tcPr>
          <w:p w:rsidR="0083793E" w:rsidRPr="00B1123B" w:rsidRDefault="001E681B" w:rsidP="0083793E">
            <w:pPr>
              <w:spacing w:line="0" w:lineRule="atLeast"/>
              <w:ind w:right="20"/>
              <w:jc w:val="center"/>
              <w:rPr>
                <w:rFonts w:eastAsia="Arial Narrow"/>
              </w:rPr>
            </w:pPr>
            <w:r>
              <w:rPr>
                <w:rFonts w:eastAsia="Arial Narrow"/>
              </w:rPr>
              <w:t>100</w:t>
            </w:r>
            <w:r w:rsidR="0083793E" w:rsidRPr="00B1123B">
              <w:rPr>
                <w:rFonts w:eastAsia="Arial Narrow"/>
              </w:rPr>
              <w:t>%</w:t>
            </w:r>
          </w:p>
        </w:tc>
        <w:tc>
          <w:tcPr>
            <w:tcW w:w="2127" w:type="dxa"/>
            <w:shd w:val="clear" w:color="auto" w:fill="CC0066"/>
            <w:vAlign w:val="center"/>
          </w:tcPr>
          <w:p w:rsidR="0083793E" w:rsidRPr="00B1123B" w:rsidRDefault="0083793E" w:rsidP="0083793E">
            <w:pPr>
              <w:spacing w:line="265" w:lineRule="exact"/>
              <w:jc w:val="center"/>
              <w:rPr>
                <w:rFonts w:eastAsia="Arial Narrow"/>
                <w:b/>
              </w:rPr>
            </w:pPr>
            <w:r w:rsidRPr="00ED43E6">
              <w:rPr>
                <w:rFonts w:eastAsia="Arial Narrow"/>
                <w:b/>
                <w:color w:val="FFFFFF" w:themeColor="background1"/>
              </w:rPr>
              <w:t>Número de compromisos a cargo</w:t>
            </w:r>
          </w:p>
        </w:tc>
        <w:tc>
          <w:tcPr>
            <w:tcW w:w="1701" w:type="dxa"/>
            <w:vAlign w:val="center"/>
          </w:tcPr>
          <w:p w:rsidR="0083793E" w:rsidRPr="00B1123B" w:rsidRDefault="0083793E" w:rsidP="0083793E">
            <w:pPr>
              <w:spacing w:line="265" w:lineRule="exact"/>
              <w:ind w:right="180"/>
              <w:jc w:val="center"/>
              <w:rPr>
                <w:rFonts w:eastAsia="Arial Narrow"/>
              </w:rPr>
            </w:pPr>
            <w:r>
              <w:rPr>
                <w:rFonts w:eastAsia="Arial Narrow"/>
              </w:rPr>
              <w:t>2</w:t>
            </w:r>
          </w:p>
        </w:tc>
      </w:tr>
    </w:tbl>
    <w:p w:rsidR="007B5965" w:rsidRPr="00363C85" w:rsidRDefault="007B5965" w:rsidP="001E681B">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7B5965" w:rsidRDefault="007B5965" w:rsidP="001E681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1E681B" w:rsidRDefault="001E681B" w:rsidP="001E681B">
      <w:pPr>
        <w:spacing w:after="0" w:line="240" w:lineRule="auto"/>
        <w:jc w:val="both"/>
        <w:rPr>
          <w:rFonts w:cs="FuturaStd-ExtraBold"/>
          <w:bCs/>
          <w:szCs w:val="24"/>
        </w:rPr>
      </w:pPr>
    </w:p>
    <w:p w:rsidR="001E681B" w:rsidRDefault="001E681B" w:rsidP="001E681B">
      <w:pPr>
        <w:spacing w:after="0" w:line="240" w:lineRule="auto"/>
        <w:jc w:val="both"/>
        <w:rPr>
          <w:rFonts w:cs="FuturaStd-ExtraBold"/>
          <w:bCs/>
          <w:szCs w:val="24"/>
        </w:rPr>
      </w:pPr>
    </w:p>
    <w:p w:rsidR="00363C85" w:rsidRPr="0083793E" w:rsidRDefault="00363C85" w:rsidP="001E681B">
      <w:pPr>
        <w:spacing w:after="0" w:line="240" w:lineRule="auto"/>
        <w:jc w:val="both"/>
        <w:rPr>
          <w:rFonts w:cs="FuturaStd-ExtraBold"/>
          <w:bCs/>
          <w:szCs w:val="24"/>
        </w:rPr>
      </w:pPr>
      <w:r w:rsidRPr="0083793E">
        <w:rPr>
          <w:rFonts w:cs="FuturaStd-ExtraBold"/>
          <w:bCs/>
          <w:szCs w:val="24"/>
        </w:rPr>
        <w:t xml:space="preserve">La </w:t>
      </w:r>
      <w:r w:rsidR="00535FB9" w:rsidRPr="0083793E">
        <w:rPr>
          <w:rFonts w:cs="FuturaStd-ExtraBold"/>
          <w:bCs/>
          <w:szCs w:val="24"/>
        </w:rPr>
        <w:t>Subdirección es responsable de</w:t>
      </w:r>
      <w:r w:rsidRPr="0083793E">
        <w:rPr>
          <w:rFonts w:cs="FuturaStd-ExtraBold"/>
          <w:bCs/>
          <w:szCs w:val="24"/>
        </w:rPr>
        <w:t xml:space="preserve"> </w:t>
      </w:r>
      <w:r w:rsidR="00535FB9" w:rsidRPr="0083793E">
        <w:rPr>
          <w:rFonts w:cs="FuturaStd-ExtraBold"/>
          <w:bCs/>
          <w:szCs w:val="24"/>
        </w:rPr>
        <w:t>2</w:t>
      </w:r>
      <w:r w:rsidRPr="0083793E">
        <w:rPr>
          <w:rFonts w:cs="FuturaStd-ExtraBold"/>
          <w:bCs/>
          <w:szCs w:val="24"/>
        </w:rPr>
        <w:t xml:space="preserve"> compromisos </w:t>
      </w:r>
      <w:r w:rsidR="00535FB9" w:rsidRPr="0083793E">
        <w:rPr>
          <w:rFonts w:cs="FuturaStd-ExtraBold"/>
          <w:bCs/>
          <w:szCs w:val="24"/>
        </w:rPr>
        <w:t>que se detallan a continuación junto con la respectiva gestión</w:t>
      </w:r>
      <w:r w:rsidRPr="0083793E">
        <w:rPr>
          <w:rFonts w:cs="FuturaStd-ExtraBold"/>
          <w:bCs/>
          <w:szCs w:val="24"/>
        </w:rPr>
        <w:t xml:space="preserve">: </w:t>
      </w:r>
    </w:p>
    <w:p w:rsidR="0083793E" w:rsidRDefault="0083793E" w:rsidP="001E681B">
      <w:pPr>
        <w:spacing w:after="0" w:line="240" w:lineRule="auto"/>
        <w:jc w:val="both"/>
        <w:rPr>
          <w:rFonts w:cs="FuturaStd-ExtraBold"/>
          <w:bCs/>
          <w:szCs w:val="24"/>
        </w:rPr>
      </w:pPr>
    </w:p>
    <w:p w:rsidR="001E681B" w:rsidRPr="0083793E" w:rsidRDefault="001E681B" w:rsidP="001E681B">
      <w:pPr>
        <w:spacing w:after="0" w:line="240" w:lineRule="auto"/>
        <w:jc w:val="both"/>
        <w:rPr>
          <w:rFonts w:cs="FuturaStd-ExtraBold"/>
          <w:bCs/>
          <w:szCs w:val="24"/>
        </w:rPr>
        <w:sectPr w:rsidR="001E681B" w:rsidRPr="0083793E" w:rsidSect="0083793E">
          <w:type w:val="continuous"/>
          <w:pgSz w:w="15840" w:h="12240" w:orient="landscape" w:code="1"/>
          <w:pgMar w:top="1701" w:right="1134" w:bottom="851" w:left="1701" w:header="0" w:footer="0" w:gutter="0"/>
          <w:cols w:space="0"/>
          <w:docGrid w:linePitch="360"/>
        </w:sectPr>
      </w:pPr>
      <w:r w:rsidRPr="00CC18D0">
        <w:rPr>
          <w:noProof/>
          <w:lang w:eastAsia="es-CO"/>
        </w:rPr>
        <w:drawing>
          <wp:inline distT="0" distB="0" distL="0" distR="0" wp14:anchorId="301C1C26" wp14:editId="41709A6C">
            <wp:extent cx="8225577" cy="3636335"/>
            <wp:effectExtent l="19050" t="19050" r="23495" b="215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25577" cy="3636335"/>
                    </a:xfrm>
                    <a:prstGeom prst="rect">
                      <a:avLst/>
                    </a:prstGeom>
                    <a:noFill/>
                    <a:ln w="3175">
                      <a:solidFill>
                        <a:schemeClr val="tx1"/>
                      </a:solidFill>
                    </a:ln>
                  </pic:spPr>
                </pic:pic>
              </a:graphicData>
            </a:graphic>
          </wp:inline>
        </w:drawing>
      </w:r>
    </w:p>
    <w:p w:rsidR="00363C85" w:rsidRPr="005A322B" w:rsidRDefault="00073F69" w:rsidP="00363C85">
      <w:pPr>
        <w:jc w:val="both"/>
        <w:rPr>
          <w:rFonts w:cs="FuturaStd-ExtraBold"/>
          <w:bCs/>
          <w:szCs w:val="24"/>
        </w:rPr>
      </w:pPr>
      <w:r w:rsidRPr="005A322B">
        <w:rPr>
          <w:rFonts w:cs="FuturaStd-ExtraBold"/>
          <w:b/>
          <w:bCs/>
          <w:szCs w:val="24"/>
        </w:rPr>
        <w:lastRenderedPageBreak/>
        <w:t>COMPROMISO  N°  37:</w:t>
      </w:r>
      <w:r w:rsidRPr="005A322B">
        <w:rPr>
          <w:rFonts w:cs="FuturaStd-ExtraBold"/>
          <w:bCs/>
          <w:szCs w:val="24"/>
        </w:rPr>
        <w:t xml:space="preserve"> </w:t>
      </w:r>
      <w:r w:rsidR="00363C85" w:rsidRPr="005A322B">
        <w:rPr>
          <w:rFonts w:cs="FuturaStd-ExtraBold"/>
          <w:bCs/>
          <w:szCs w:val="24"/>
        </w:rPr>
        <w:t xml:space="preserve">Al cierre de la vigencia 2016 el indicador de administración de recursos </w:t>
      </w:r>
      <w:r w:rsidR="00535FB9" w:rsidRPr="005A322B">
        <w:rPr>
          <w:rFonts w:cs="FuturaStd-ExtraBold"/>
          <w:bCs/>
          <w:szCs w:val="24"/>
        </w:rPr>
        <w:t xml:space="preserve">superó la meta fijada, presentando un cumplimiento del </w:t>
      </w:r>
      <w:r w:rsidR="00363C85" w:rsidRPr="005A322B">
        <w:rPr>
          <w:rFonts w:cs="FuturaStd-ExtraBold"/>
          <w:bCs/>
          <w:szCs w:val="24"/>
        </w:rPr>
        <w:t>91.27%</w:t>
      </w:r>
      <w:r w:rsidR="00535FB9" w:rsidRPr="005A322B">
        <w:rPr>
          <w:rFonts w:cs="FuturaStd-ExtraBold"/>
          <w:bCs/>
          <w:szCs w:val="24"/>
        </w:rPr>
        <w:t xml:space="preserve"> frente al </w:t>
      </w:r>
      <w:r w:rsidR="00363C85" w:rsidRPr="005A322B">
        <w:rPr>
          <w:rFonts w:cs="FuturaStd-ExtraBold"/>
          <w:bCs/>
          <w:szCs w:val="24"/>
        </w:rPr>
        <w:t xml:space="preserve"> 90%</w:t>
      </w:r>
      <w:r w:rsidR="00535FB9" w:rsidRPr="005A322B">
        <w:rPr>
          <w:rFonts w:cs="FuturaStd-ExtraBold"/>
          <w:bCs/>
          <w:szCs w:val="24"/>
        </w:rPr>
        <w:t xml:space="preserve"> establecido</w:t>
      </w:r>
    </w:p>
    <w:p w:rsidR="00363C85" w:rsidRPr="005A322B" w:rsidRDefault="00363C85" w:rsidP="00363C85">
      <w:pPr>
        <w:jc w:val="both"/>
        <w:rPr>
          <w:rFonts w:cs="FuturaStd-ExtraBold"/>
          <w:bCs/>
          <w:szCs w:val="24"/>
        </w:rPr>
      </w:pPr>
      <w:r w:rsidRPr="005A322B">
        <w:rPr>
          <w:rFonts w:cs="FuturaStd-ExtraBold"/>
          <w:bCs/>
          <w:szCs w:val="24"/>
        </w:rPr>
        <w:t>La diferencia</w:t>
      </w:r>
      <w:r w:rsidR="00535FB9" w:rsidRPr="005A322B">
        <w:rPr>
          <w:rFonts w:cs="FuturaStd-ExtraBold"/>
          <w:bCs/>
          <w:szCs w:val="24"/>
        </w:rPr>
        <w:t xml:space="preserve"> de 8.73%</w:t>
      </w:r>
      <w:r w:rsidRPr="005A322B">
        <w:rPr>
          <w:rFonts w:cs="FuturaStd-ExtraBold"/>
          <w:bCs/>
          <w:szCs w:val="24"/>
        </w:rPr>
        <w:t>, que corresponde a las cuentas pendientes de pago, quedar</w:t>
      </w:r>
      <w:r w:rsidR="00535FB9" w:rsidRPr="005A322B">
        <w:rPr>
          <w:rFonts w:cs="FuturaStd-ExtraBold"/>
          <w:bCs/>
          <w:szCs w:val="24"/>
        </w:rPr>
        <w:t>á</w:t>
      </w:r>
      <w:r w:rsidRPr="005A322B">
        <w:rPr>
          <w:rFonts w:cs="FuturaStd-ExtraBold"/>
          <w:bCs/>
          <w:szCs w:val="24"/>
        </w:rPr>
        <w:t xml:space="preserve"> constituida en el rezago 2016 y se pagar</w:t>
      </w:r>
      <w:r w:rsidR="00535FB9" w:rsidRPr="005A322B">
        <w:rPr>
          <w:rFonts w:cs="FuturaStd-ExtraBold"/>
          <w:bCs/>
          <w:szCs w:val="24"/>
        </w:rPr>
        <w:t>á</w:t>
      </w:r>
      <w:r w:rsidRPr="005A322B">
        <w:rPr>
          <w:rFonts w:cs="FuturaStd-ExtraBold"/>
          <w:bCs/>
          <w:szCs w:val="24"/>
        </w:rPr>
        <w:t>n durante la vigencia 2017.</w:t>
      </w:r>
    </w:p>
    <w:p w:rsidR="00363C85" w:rsidRPr="005A322B" w:rsidRDefault="00363C85" w:rsidP="00363C85">
      <w:pPr>
        <w:jc w:val="center"/>
        <w:rPr>
          <w:rFonts w:cs="FuturaStd-ExtraBold"/>
          <w:bCs/>
          <w:szCs w:val="24"/>
        </w:rPr>
      </w:pPr>
    </w:p>
    <w:p w:rsidR="00363C85" w:rsidRPr="005A322B" w:rsidRDefault="00073F69" w:rsidP="00535FB9">
      <w:pPr>
        <w:jc w:val="both"/>
        <w:rPr>
          <w:rFonts w:cs="FuturaStd-ExtraBold"/>
          <w:bCs/>
          <w:szCs w:val="24"/>
        </w:rPr>
      </w:pPr>
      <w:r w:rsidRPr="005A322B">
        <w:rPr>
          <w:rFonts w:cs="FuturaStd-ExtraBold"/>
          <w:b/>
          <w:bCs/>
          <w:szCs w:val="24"/>
        </w:rPr>
        <w:t xml:space="preserve">COMPROMISO  N°  </w:t>
      </w:r>
      <w:r w:rsidR="003C6D7B" w:rsidRPr="005A322B">
        <w:rPr>
          <w:rFonts w:cs="FuturaStd-ExtraBold"/>
          <w:b/>
          <w:bCs/>
          <w:szCs w:val="24"/>
        </w:rPr>
        <w:t>62:</w:t>
      </w:r>
      <w:r w:rsidR="003C6D7B" w:rsidRPr="005A322B">
        <w:rPr>
          <w:rFonts w:cs="FuturaStd-ExtraBold"/>
          <w:bCs/>
          <w:szCs w:val="24"/>
        </w:rPr>
        <w:t xml:space="preserve"> </w:t>
      </w:r>
      <w:r w:rsidR="00363C85" w:rsidRPr="005A322B">
        <w:rPr>
          <w:rFonts w:cs="FuturaStd-ExtraBold"/>
          <w:bCs/>
          <w:szCs w:val="24"/>
        </w:rPr>
        <w:t>Se atendió el 100% de las solicitudes de Certificados de Disponibilidad Presupuestal - CDP y de Registros Presupuestales RP</w:t>
      </w:r>
      <w:r w:rsidR="00535FB9" w:rsidRPr="005A322B">
        <w:rPr>
          <w:rFonts w:cs="FuturaStd-ExtraBold"/>
          <w:bCs/>
          <w:szCs w:val="24"/>
        </w:rPr>
        <w:t xml:space="preserve">, cumpliendo con la meta fijada. </w:t>
      </w:r>
    </w:p>
    <w:p w:rsidR="00614A68" w:rsidRDefault="00614A68" w:rsidP="007B5965">
      <w:pPr>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7B5965">
      <w:pPr>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F62B2F">
      <w:pPr>
        <w:spacing w:after="0" w:line="240" w:lineRule="auto"/>
        <w:jc w:val="center"/>
        <w:rPr>
          <w:rFonts w:cstheme="majorBidi"/>
          <w:b/>
          <w:bCs/>
          <w:sz w:val="28"/>
          <w:szCs w:val="28"/>
          <w14:shadow w14:blurRad="50800" w14:dist="38100" w14:dir="16200000" w14:sx="100000" w14:sy="100000" w14:kx="0" w14:ky="0" w14:algn="b">
            <w14:srgbClr w14:val="000000">
              <w14:alpha w14:val="60000"/>
            </w14:srgbClr>
          </w14:shadow>
        </w:rPr>
      </w:pPr>
    </w:p>
    <w:p w:rsidR="00F62B2F" w:rsidRDefault="00F62B2F" w:rsidP="00F62B2F">
      <w:pPr>
        <w:spacing w:after="0" w:line="240" w:lineRule="auto"/>
        <w:jc w:val="center"/>
        <w:rPr>
          <w:rFonts w:cstheme="majorBidi"/>
          <w:b/>
          <w:bCs/>
          <w:sz w:val="28"/>
          <w:szCs w:val="28"/>
          <w14:shadow w14:blurRad="50800" w14:dist="38100" w14:dir="16200000" w14:sx="100000" w14:sy="100000" w14:kx="0" w14:ky="0" w14:algn="b">
            <w14:srgbClr w14:val="000000">
              <w14:alpha w14:val="60000"/>
            </w14:srgbClr>
          </w14:shadow>
        </w:rPr>
      </w:pPr>
    </w:p>
    <w:p w:rsidR="00F62B2F" w:rsidRDefault="00F62B2F" w:rsidP="00F62B2F">
      <w:pPr>
        <w:spacing w:after="0" w:line="240" w:lineRule="auto"/>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F62B2F">
      <w:pPr>
        <w:spacing w:after="0" w:line="240" w:lineRule="auto"/>
        <w:jc w:val="center"/>
        <w:rPr>
          <w:rFonts w:cstheme="majorBidi"/>
          <w:b/>
          <w:bCs/>
          <w:sz w:val="28"/>
          <w:szCs w:val="28"/>
          <w14:shadow w14:blurRad="50800" w14:dist="38100" w14:dir="16200000" w14:sx="100000" w14:sy="100000" w14:kx="0" w14:ky="0" w14:algn="b">
            <w14:srgbClr w14:val="000000">
              <w14:alpha w14:val="60000"/>
            </w14:srgbClr>
          </w14:shadow>
        </w:rPr>
      </w:pPr>
    </w:p>
    <w:p w:rsidR="005A322B" w:rsidRDefault="005A322B" w:rsidP="00F62B2F">
      <w:pPr>
        <w:pStyle w:val="Prrafodelista"/>
        <w:spacing w:after="0" w:line="240" w:lineRule="auto"/>
        <w:ind w:left="0"/>
        <w:rPr>
          <w:rFonts w:eastAsia="Arial Narrow"/>
          <w:b/>
          <w:sz w:val="28"/>
          <w:szCs w:val="28"/>
        </w:rPr>
      </w:pPr>
    </w:p>
    <w:p w:rsidR="00D37968" w:rsidRPr="005A322B" w:rsidRDefault="005A322B" w:rsidP="00CB3865">
      <w:pPr>
        <w:pStyle w:val="Ttulo1"/>
        <w:numPr>
          <w:ilvl w:val="0"/>
          <w:numId w:val="7"/>
        </w:numPr>
        <w:spacing w:before="0" w:line="240" w:lineRule="auto"/>
        <w:jc w:val="left"/>
        <w:rPr>
          <w:rFonts w:eastAsia="Arial Narrow"/>
        </w:rPr>
      </w:pPr>
      <w:bookmarkStart w:id="14" w:name="_Toc473206242"/>
      <w:r>
        <w:rPr>
          <w:rFonts w:ascii="Times New Roman" w:eastAsia="Times New Roman" w:hAnsi="Times New Roman"/>
          <w:noProof/>
          <w:lang w:eastAsia="es-CO"/>
        </w:rPr>
        <w:lastRenderedPageBreak/>
        <w:drawing>
          <wp:anchor distT="0" distB="0" distL="114300" distR="114300" simplePos="0" relativeHeight="251760640" behindDoc="0" locked="0" layoutInCell="1" allowOverlap="1" wp14:anchorId="0F1C44A0" wp14:editId="4A8174C8">
            <wp:simplePos x="0" y="0"/>
            <wp:positionH relativeFrom="column">
              <wp:posOffset>6640195</wp:posOffset>
            </wp:positionH>
            <wp:positionV relativeFrom="paragraph">
              <wp:posOffset>17145</wp:posOffset>
            </wp:positionV>
            <wp:extent cx="988695" cy="1386205"/>
            <wp:effectExtent l="0" t="0" r="1905" b="4445"/>
            <wp:wrapSquare wrapText="bothSides"/>
            <wp:docPr id="25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88695"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B7D">
        <w:rPr>
          <w:rFonts w:eastAsia="Arial Narrow"/>
        </w:rPr>
        <w:t xml:space="preserve">  </w:t>
      </w:r>
      <w:r w:rsidR="00637D97" w:rsidRPr="005A322B">
        <w:rPr>
          <w:rFonts w:eastAsia="Arial Narrow"/>
        </w:rPr>
        <w:t>SUBDIRECCIÓN DE SERVICIOS ADMINISTRATIVOS</w:t>
      </w:r>
      <w:bookmarkEnd w:id="14"/>
    </w:p>
    <w:p w:rsidR="00D37968" w:rsidRPr="00DA6068" w:rsidRDefault="00D37968" w:rsidP="00F62B2F">
      <w:pPr>
        <w:pStyle w:val="Prrafodelista"/>
        <w:spacing w:after="0" w:line="240" w:lineRule="auto"/>
        <w:ind w:left="0"/>
        <w:rPr>
          <w:rFonts w:eastAsia="Arial Narrow"/>
          <w:sz w:val="28"/>
          <w:szCs w:val="28"/>
        </w:rPr>
      </w:pPr>
      <w:r w:rsidRPr="00DA6068">
        <w:rPr>
          <w:rFonts w:eastAsia="Arial Narrow"/>
          <w:sz w:val="28"/>
          <w:szCs w:val="28"/>
        </w:rPr>
        <w:t>Subdirector: Dr. José Vicente Casanova Roa</w:t>
      </w:r>
    </w:p>
    <w:tbl>
      <w:tblPr>
        <w:tblpPr w:leftFromText="141" w:rightFromText="141" w:vertAnchor="text" w:horzAnchor="margin" w:tblpY="174"/>
        <w:tblW w:w="8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24"/>
        <w:gridCol w:w="1417"/>
        <w:gridCol w:w="2127"/>
        <w:gridCol w:w="1701"/>
      </w:tblGrid>
      <w:tr w:rsidR="005A322B" w:rsidRPr="00B1123B" w:rsidTr="00F62B2F">
        <w:trPr>
          <w:trHeight w:val="693"/>
        </w:trPr>
        <w:tc>
          <w:tcPr>
            <w:tcW w:w="3124" w:type="dxa"/>
            <w:shd w:val="clear" w:color="auto" w:fill="CC0066"/>
            <w:vAlign w:val="center"/>
          </w:tcPr>
          <w:p w:rsidR="005A322B" w:rsidRPr="00B1123B" w:rsidRDefault="005A322B" w:rsidP="005A322B">
            <w:pPr>
              <w:spacing w:after="0" w:line="240" w:lineRule="auto"/>
              <w:ind w:left="120"/>
              <w:jc w:val="center"/>
              <w:rPr>
                <w:rFonts w:eastAsia="Arial Narrow"/>
                <w:b/>
              </w:rPr>
            </w:pPr>
            <w:r w:rsidRPr="00F62B2F">
              <w:rPr>
                <w:rFonts w:eastAsia="Arial Narrow"/>
                <w:b/>
                <w:color w:val="FFFFFF" w:themeColor="background1"/>
              </w:rPr>
              <w:t>Avance registrado</w:t>
            </w:r>
          </w:p>
        </w:tc>
        <w:tc>
          <w:tcPr>
            <w:tcW w:w="1417" w:type="dxa"/>
            <w:shd w:val="clear" w:color="auto" w:fill="auto"/>
            <w:vAlign w:val="center"/>
          </w:tcPr>
          <w:p w:rsidR="005A322B" w:rsidRPr="00B1123B" w:rsidRDefault="005A322B" w:rsidP="005A322B">
            <w:pPr>
              <w:spacing w:after="0" w:line="240" w:lineRule="auto"/>
              <w:ind w:right="20"/>
              <w:jc w:val="center"/>
              <w:rPr>
                <w:rFonts w:eastAsia="Arial Narrow"/>
              </w:rPr>
            </w:pPr>
            <w:r w:rsidRPr="00B1123B">
              <w:rPr>
                <w:rFonts w:eastAsia="Arial Narrow"/>
              </w:rPr>
              <w:t>100%</w:t>
            </w:r>
          </w:p>
        </w:tc>
        <w:tc>
          <w:tcPr>
            <w:tcW w:w="2127" w:type="dxa"/>
            <w:shd w:val="clear" w:color="auto" w:fill="CC0066"/>
            <w:vAlign w:val="center"/>
          </w:tcPr>
          <w:p w:rsidR="005A322B" w:rsidRPr="00B1123B" w:rsidRDefault="005A322B" w:rsidP="005A322B">
            <w:pPr>
              <w:spacing w:after="0" w:line="240" w:lineRule="auto"/>
              <w:jc w:val="center"/>
              <w:rPr>
                <w:rFonts w:eastAsia="Arial Narrow"/>
                <w:b/>
              </w:rPr>
            </w:pPr>
            <w:r w:rsidRPr="00F62B2F">
              <w:rPr>
                <w:rFonts w:eastAsia="Arial Narrow"/>
                <w:b/>
                <w:color w:val="FFFFFF" w:themeColor="background1"/>
              </w:rPr>
              <w:t>Número de compromisos a cargo</w:t>
            </w:r>
          </w:p>
        </w:tc>
        <w:tc>
          <w:tcPr>
            <w:tcW w:w="1701" w:type="dxa"/>
            <w:vAlign w:val="center"/>
          </w:tcPr>
          <w:p w:rsidR="005A322B" w:rsidRPr="00B1123B" w:rsidRDefault="0069092B" w:rsidP="005A322B">
            <w:pPr>
              <w:spacing w:after="0" w:line="240" w:lineRule="auto"/>
              <w:ind w:right="180"/>
              <w:jc w:val="center"/>
              <w:rPr>
                <w:rFonts w:eastAsia="Arial Narrow"/>
              </w:rPr>
            </w:pPr>
            <w:r>
              <w:rPr>
                <w:rFonts w:eastAsia="Arial Narrow"/>
              </w:rPr>
              <w:t>5</w:t>
            </w:r>
          </w:p>
        </w:tc>
      </w:tr>
    </w:tbl>
    <w:p w:rsidR="007B5965" w:rsidRPr="003C6D7B" w:rsidRDefault="007B5965" w:rsidP="005A322B">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7B5965" w:rsidRDefault="003C6D7B" w:rsidP="005A322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r>
        <w:rPr>
          <w:rFonts w:ascii="Times New Roman" w:eastAsia="Times New Roman" w:hAnsi="Times New Roman"/>
          <w:noProof/>
          <w:lang w:eastAsia="es-CO"/>
        </w:rPr>
        <w:t xml:space="preserve"> </w:t>
      </w:r>
    </w:p>
    <w:p w:rsidR="005A322B" w:rsidRPr="005A322B" w:rsidRDefault="005A322B" w:rsidP="005A322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535FB9" w:rsidRPr="005A322B" w:rsidRDefault="005A322B" w:rsidP="005A322B">
      <w:pPr>
        <w:spacing w:after="0" w:line="240" w:lineRule="auto"/>
        <w:jc w:val="both"/>
        <w:rPr>
          <w:rFonts w:cs="FuturaStd-ExtraBold"/>
          <w:bCs/>
          <w:szCs w:val="20"/>
        </w:rPr>
      </w:pPr>
      <w:r w:rsidRPr="005A322B">
        <w:rPr>
          <w:rFonts w:cs="FuturaStd-ExtraBold"/>
          <w:bCs/>
          <w:noProof/>
          <w:szCs w:val="20"/>
          <w:lang w:eastAsia="es-CO"/>
        </w:rPr>
        <w:drawing>
          <wp:anchor distT="0" distB="0" distL="114300" distR="114300" simplePos="0" relativeHeight="251819008" behindDoc="0" locked="0" layoutInCell="1" allowOverlap="1" wp14:anchorId="4242DFB8" wp14:editId="1A8D7D53">
            <wp:simplePos x="0" y="0"/>
            <wp:positionH relativeFrom="column">
              <wp:posOffset>-177800</wp:posOffset>
            </wp:positionH>
            <wp:positionV relativeFrom="paragraph">
              <wp:posOffset>424815</wp:posOffset>
            </wp:positionV>
            <wp:extent cx="8478520" cy="3954145"/>
            <wp:effectExtent l="19050" t="19050" r="17780" b="27305"/>
            <wp:wrapTopAndBottom/>
            <wp:docPr id="14" name="Imagen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78520" cy="395414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Pr="005A322B">
        <w:rPr>
          <w:rFonts w:cs="FuturaStd-ExtraBold"/>
          <w:bCs/>
          <w:szCs w:val="20"/>
        </w:rPr>
        <w:t xml:space="preserve">La subdirección es responsable de 5 compromisos  enumerados a continuación junto con la gestión realizada en cada uno de ellos: </w:t>
      </w:r>
    </w:p>
    <w:p w:rsidR="00FD176A" w:rsidRDefault="00FD176A" w:rsidP="00FD176A">
      <w:pPr>
        <w:spacing w:after="0" w:line="240" w:lineRule="auto"/>
        <w:jc w:val="both"/>
        <w:rPr>
          <w:rFonts w:cs="FuturaStd-ExtraBold"/>
          <w:b/>
          <w:bCs/>
          <w:szCs w:val="20"/>
        </w:rPr>
      </w:pPr>
    </w:p>
    <w:p w:rsidR="007F7E50" w:rsidRPr="00D81364" w:rsidRDefault="003C6D7B" w:rsidP="00FD176A">
      <w:pPr>
        <w:spacing w:after="0" w:line="240" w:lineRule="auto"/>
        <w:jc w:val="both"/>
        <w:rPr>
          <w:rFonts w:cs="Arial"/>
          <w:sz w:val="22"/>
          <w:lang w:val="es-MX"/>
        </w:rPr>
      </w:pPr>
      <w:r w:rsidRPr="00D81364">
        <w:rPr>
          <w:rFonts w:cs="FuturaStd-ExtraBold"/>
          <w:b/>
          <w:bCs/>
          <w:szCs w:val="20"/>
        </w:rPr>
        <w:lastRenderedPageBreak/>
        <w:t>COMPROMISO  N°  31</w:t>
      </w:r>
      <w:r w:rsidR="007F7E50" w:rsidRPr="00D81364">
        <w:rPr>
          <w:rFonts w:cs="FuturaStd-ExtraBold"/>
          <w:b/>
          <w:bCs/>
          <w:szCs w:val="20"/>
        </w:rPr>
        <w:t>:</w:t>
      </w:r>
      <w:r w:rsidR="007F7E50" w:rsidRPr="00D81364">
        <w:rPr>
          <w:rFonts w:cs="FuturaStd-ExtraBold"/>
          <w:bCs/>
          <w:szCs w:val="20"/>
        </w:rPr>
        <w:t xml:space="preserve"> Durante</w:t>
      </w:r>
      <w:r w:rsidR="007F7E50" w:rsidRPr="00D81364">
        <w:rPr>
          <w:rFonts w:cs="Arial"/>
          <w:sz w:val="22"/>
          <w:lang w:val="es-MX"/>
        </w:rPr>
        <w:t xml:space="preserve"> el primer trimestre se realizaron los  ajustes a las temáticas del plan de manejo del RAEE, para actualizar el documento.  Adicionalmente se realizaron actividades  de recuperación, separación y almacenamiento del RAEE.   Durante </w:t>
      </w:r>
      <w:r w:rsidR="00584F2C" w:rsidRPr="00D81364">
        <w:rPr>
          <w:rFonts w:cs="Arial"/>
          <w:sz w:val="22"/>
          <w:lang w:val="es-MX"/>
        </w:rPr>
        <w:t xml:space="preserve">los últimos </w:t>
      </w:r>
      <w:r w:rsidR="007F7E50" w:rsidRPr="00D81364">
        <w:rPr>
          <w:rFonts w:cs="Arial"/>
          <w:sz w:val="22"/>
          <w:lang w:val="es-MX"/>
        </w:rPr>
        <w:t xml:space="preserve">trimestre se estableció la actualización del manual y  su contenido  normativo y técnico relacionados  con el manejo  del mismo, lo cual </w:t>
      </w:r>
      <w:r w:rsidR="00584F2C" w:rsidRPr="00D81364">
        <w:rPr>
          <w:rFonts w:cs="Arial"/>
          <w:sz w:val="22"/>
          <w:lang w:val="es-MX"/>
        </w:rPr>
        <w:t>permitió</w:t>
      </w:r>
      <w:r w:rsidR="007F7E50" w:rsidRPr="00D81364">
        <w:rPr>
          <w:rFonts w:cs="Arial"/>
          <w:sz w:val="22"/>
          <w:lang w:val="es-MX"/>
        </w:rPr>
        <w:t xml:space="preserve"> dar  aprobación al Manual de Buenas Prácticas para el Manejo de los Residuos de Aparatos Eléctricos y Electrónicos RAEE, para el Ministerio de Vivienda, Ciudad y Territorio, versión 2016, por parte de la Subdirección de servicios Administrativos, este documento fue publicado en la Intranet en el siguiente enlace: </w:t>
      </w:r>
    </w:p>
    <w:p w:rsidR="007F7E50" w:rsidRPr="00692588" w:rsidRDefault="00CC585C" w:rsidP="00FD176A">
      <w:pPr>
        <w:spacing w:after="0" w:line="240" w:lineRule="auto"/>
        <w:jc w:val="both"/>
        <w:rPr>
          <w:rFonts w:cs="Arial"/>
          <w:sz w:val="20"/>
          <w:lang w:val="es-MX"/>
        </w:rPr>
      </w:pPr>
      <w:hyperlink r:id="rId38" w:history="1">
        <w:r w:rsidR="007F7E50" w:rsidRPr="00D81364">
          <w:rPr>
            <w:rStyle w:val="Hipervnculo"/>
            <w:rFonts w:cs="Arial"/>
            <w:sz w:val="20"/>
            <w:lang w:val="es-MX"/>
          </w:rPr>
          <w:t>http://nuestranet.minvivienda.local/Dependencias/SecretariaGeneral/SubdireccionServiciosAdministrativos/GrupoRecursosFisicos/Documents/Manual%20de%20Buenas%20practicas%20para%20el%20manejo%20RAEE%20MVCT%20%202016.pdf</w:t>
        </w:r>
      </w:hyperlink>
    </w:p>
    <w:p w:rsidR="007F7E50" w:rsidRPr="007F7E50" w:rsidRDefault="007F7E50" w:rsidP="00FD176A">
      <w:pPr>
        <w:spacing w:after="0" w:line="240" w:lineRule="auto"/>
        <w:jc w:val="both"/>
        <w:rPr>
          <w:rFonts w:cs="FuturaStd-ExtraBold"/>
          <w:bCs/>
          <w:szCs w:val="24"/>
          <w:lang w:val="es-MX"/>
        </w:rPr>
      </w:pPr>
    </w:p>
    <w:p w:rsidR="00FD176A" w:rsidRDefault="00FD176A" w:rsidP="00FD176A">
      <w:pPr>
        <w:spacing w:after="0" w:line="240" w:lineRule="auto"/>
        <w:jc w:val="both"/>
        <w:rPr>
          <w:rFonts w:cs="FuturaStd-ExtraBold"/>
          <w:bCs/>
          <w:szCs w:val="24"/>
        </w:rPr>
      </w:pPr>
      <w:r w:rsidRPr="005A322B">
        <w:rPr>
          <w:rFonts w:cs="FuturaStd-ExtraBold"/>
          <w:b/>
          <w:bCs/>
          <w:szCs w:val="24"/>
        </w:rPr>
        <w:t>COMPROMISO  N°  40:</w:t>
      </w:r>
      <w:r w:rsidRPr="005A322B">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Pr="00D81364">
        <w:rPr>
          <w:szCs w:val="24"/>
        </w:rPr>
        <w:t>Se formuló y publicó el Plan Anual de Adquisiciones el 31 de enero de 2016 en la página web de la Entidad</w:t>
      </w:r>
      <w:r w:rsidRPr="00D81364" w:rsidDel="00E21543">
        <w:rPr>
          <w:rFonts w:cs="FuturaStd-ExtraBold"/>
          <w:bCs/>
          <w:szCs w:val="24"/>
        </w:rPr>
        <w:t xml:space="preserve"> </w:t>
      </w:r>
      <w:r w:rsidRPr="00D81364">
        <w:rPr>
          <w:rFonts w:cs="FuturaStd-ExtraBold"/>
          <w:bCs/>
          <w:szCs w:val="24"/>
        </w:rPr>
        <w:t xml:space="preserve">, conforme a lo dispuesto en la Ley 1474 de 2011, Decreto 1510 del 17 de julio de 2013 y Decreto Único Reglamentario 1082 de 2015,dando cumplimiento al 100% de lo fijado. Las modificaciones para la actualización del plan anual de adquisiciones  se realizaron de acuerdo a la demanda y necesidades presentadas.  </w:t>
      </w:r>
    </w:p>
    <w:p w:rsidR="00FD176A" w:rsidRDefault="00FD176A" w:rsidP="00FD176A">
      <w:pPr>
        <w:spacing w:after="0" w:line="240" w:lineRule="auto"/>
        <w:jc w:val="both"/>
        <w:rPr>
          <w:rFonts w:cs="FuturaStd-ExtraBold"/>
          <w:bCs/>
          <w:color w:val="FF0000"/>
          <w:szCs w:val="24"/>
        </w:rPr>
      </w:pPr>
    </w:p>
    <w:p w:rsidR="00FD176A" w:rsidRDefault="00FD176A" w:rsidP="00FD176A">
      <w:pPr>
        <w:spacing w:after="0" w:line="240" w:lineRule="auto"/>
        <w:jc w:val="both"/>
        <w:rPr>
          <w:rFonts w:cs="FuturaStd-ExtraBold"/>
          <w:bCs/>
          <w:color w:val="FF0000"/>
          <w:szCs w:val="24"/>
        </w:rPr>
      </w:pPr>
    </w:p>
    <w:p w:rsidR="00FD176A" w:rsidRDefault="00FD176A" w:rsidP="00FD176A">
      <w:pPr>
        <w:spacing w:after="0" w:line="240" w:lineRule="auto"/>
        <w:jc w:val="both"/>
        <w:rPr>
          <w:szCs w:val="24"/>
        </w:rPr>
      </w:pPr>
      <w:r w:rsidRPr="00D81364">
        <w:rPr>
          <w:rFonts w:cs="FuturaStd-ExtraBold"/>
          <w:b/>
          <w:bCs/>
          <w:szCs w:val="24"/>
        </w:rPr>
        <w:t>COMPROMISO  N°  65:</w:t>
      </w:r>
      <w:r w:rsidRPr="00D81364">
        <w:rPr>
          <w:rFonts w:cs="FuturaStd-ExtraBold"/>
          <w:b/>
          <w:bCs/>
          <w:color w:val="CC0066"/>
          <w:szCs w:val="24"/>
          <w14:shadow w14:blurRad="50800" w14:dist="38100" w14:dir="16200000" w14:sx="100000" w14:sy="100000" w14:kx="0" w14:ky="0" w14:algn="b">
            <w14:srgbClr w14:val="000000">
              <w14:alpha w14:val="60000"/>
            </w14:srgbClr>
          </w14:shadow>
        </w:rPr>
        <w:t xml:space="preserve"> </w:t>
      </w:r>
      <w:r w:rsidRPr="00D81364">
        <w:rPr>
          <w:szCs w:val="24"/>
        </w:rPr>
        <w:t xml:space="preserve">Se implementaron ocho (8) actividades ejecutadas de la siguiente manera: </w:t>
      </w:r>
      <w:r w:rsidRPr="00D81364">
        <w:rPr>
          <w:i/>
          <w:szCs w:val="24"/>
          <w:u w:val="single"/>
        </w:rPr>
        <w:t>Actividad 1</w:t>
      </w:r>
      <w:r w:rsidRPr="00D81364">
        <w:rPr>
          <w:szCs w:val="24"/>
        </w:rPr>
        <w:t xml:space="preserve">: Se adelantaron  tres charlas  de contratación  durante las siguientes fechas: El 24 de febrero se llevó a cabo la charla sobre Contratación de Mínima Cuantía dirigida a los conductores de la entidad.  La asistencia fue de 10 personas. El 18 de mayo se llevó a cabo la charla sobre Régimen Común y régimen Simplificado con asistencia de veintiocho (28) personas, entre funcionarios y contratistas, El 04 de agosto de 2016, se llevó a cabo la charla sobre sobre la responsabilidad de los supervisores, dirigida a todos los funcionarios y contratistas de la Entidad. La asistencia fue de 20 personas. </w:t>
      </w:r>
      <w:r w:rsidRPr="00D81364">
        <w:rPr>
          <w:i/>
          <w:szCs w:val="24"/>
          <w:u w:val="single"/>
        </w:rPr>
        <w:t xml:space="preserve">Actividad </w:t>
      </w:r>
      <w:r w:rsidRPr="00D81364">
        <w:rPr>
          <w:i/>
          <w:szCs w:val="24"/>
        </w:rPr>
        <w:t>2</w:t>
      </w:r>
      <w:r w:rsidRPr="00D81364">
        <w:rPr>
          <w:szCs w:val="24"/>
        </w:rPr>
        <w:t xml:space="preserve">. </w:t>
      </w:r>
      <w:r w:rsidR="00734F82" w:rsidRPr="00D81364">
        <w:rPr>
          <w:szCs w:val="24"/>
        </w:rPr>
        <w:t>Se</w:t>
      </w:r>
      <w:r w:rsidRPr="00D81364">
        <w:rPr>
          <w:szCs w:val="24"/>
        </w:rPr>
        <w:t xml:space="preserve"> efectuaron  2 Licitaciones Públicas, 30 Mínimas Cuantías, 4 Selecciones Abreviadas de las cuales un (1) era por mínima cuantía y tres (3) por subasta inversa. </w:t>
      </w:r>
      <w:r w:rsidRPr="00D81364">
        <w:rPr>
          <w:i/>
          <w:szCs w:val="24"/>
          <w:u w:val="single"/>
        </w:rPr>
        <w:t>Actividad 3</w:t>
      </w:r>
      <w:r w:rsidRPr="00D81364">
        <w:rPr>
          <w:szCs w:val="24"/>
        </w:rPr>
        <w:t>. Se adelantaron 677 contratos y 179 convenios por la modalidad de contratación directa solicitadas por las diferentes dependencias del Ministerio y quedaron suscritas.</w:t>
      </w:r>
      <w:r w:rsidRPr="00D81364">
        <w:rPr>
          <w:i/>
          <w:szCs w:val="24"/>
        </w:rPr>
        <w:t xml:space="preserve"> </w:t>
      </w:r>
      <w:r w:rsidRPr="00D81364">
        <w:rPr>
          <w:i/>
          <w:szCs w:val="24"/>
          <w:u w:val="single"/>
        </w:rPr>
        <w:t>Actividad</w:t>
      </w:r>
      <w:r w:rsidRPr="00D81364">
        <w:rPr>
          <w:szCs w:val="24"/>
          <w:u w:val="single"/>
        </w:rPr>
        <w:t xml:space="preserve"> 4</w:t>
      </w:r>
      <w:r w:rsidRPr="00D81364">
        <w:rPr>
          <w:szCs w:val="24"/>
        </w:rPr>
        <w:t>: Se revisaron  y tramitaron 275 las solicitudes de liquidación de contratos y convenios suscritos por el Ministerio y Fonvivienda.</w:t>
      </w:r>
      <w:r w:rsidRPr="00D81364">
        <w:rPr>
          <w:i/>
          <w:szCs w:val="24"/>
        </w:rPr>
        <w:t xml:space="preserve"> </w:t>
      </w:r>
      <w:r w:rsidRPr="00D81364">
        <w:rPr>
          <w:i/>
          <w:szCs w:val="24"/>
          <w:u w:val="single"/>
        </w:rPr>
        <w:t>Actividad</w:t>
      </w:r>
      <w:r w:rsidRPr="00D81364">
        <w:rPr>
          <w:szCs w:val="24"/>
          <w:u w:val="single"/>
        </w:rPr>
        <w:t xml:space="preserve"> 5: </w:t>
      </w:r>
      <w:r w:rsidRPr="00D81364">
        <w:rPr>
          <w:szCs w:val="24"/>
        </w:rPr>
        <w:t xml:space="preserve">Se reportaron 636 Contratos de prestación de servicios profesionales y de apoyo a la gestión. </w:t>
      </w:r>
      <w:r w:rsidRPr="00D81364">
        <w:rPr>
          <w:i/>
          <w:szCs w:val="24"/>
        </w:rPr>
        <w:t xml:space="preserve"> Actividad </w:t>
      </w:r>
      <w:r w:rsidRPr="00D81364">
        <w:rPr>
          <w:szCs w:val="24"/>
          <w:u w:val="single"/>
        </w:rPr>
        <w:t>6:</w:t>
      </w:r>
      <w:r w:rsidRPr="00D81364">
        <w:rPr>
          <w:szCs w:val="24"/>
        </w:rPr>
        <w:t xml:space="preserve"> se recibieron 15 solicitudes de conceptos por las dependencias del Ministerio de Vivienda, Ciudad y Territorio, las cuales se les dio trámite y se contestaron.</w:t>
      </w:r>
      <w:r w:rsidRPr="00D81364">
        <w:rPr>
          <w:i/>
          <w:szCs w:val="24"/>
        </w:rPr>
        <w:t xml:space="preserve"> </w:t>
      </w:r>
      <w:r w:rsidRPr="00D81364">
        <w:rPr>
          <w:i/>
          <w:szCs w:val="24"/>
          <w:u w:val="single"/>
        </w:rPr>
        <w:t>Actividad 7</w:t>
      </w:r>
      <w:r w:rsidRPr="00D81364">
        <w:rPr>
          <w:i/>
          <w:szCs w:val="24"/>
        </w:rPr>
        <w:t>:</w:t>
      </w:r>
      <w:r w:rsidRPr="00D81364">
        <w:rPr>
          <w:szCs w:val="24"/>
        </w:rPr>
        <w:t xml:space="preserve"> se recibió tres solicitudes por posible incumplimiento revisados los procesos en ninguno de los tres casos hay incumplimiento, para los memorandos </w:t>
      </w:r>
      <w:r w:rsidRPr="00D81364">
        <w:rPr>
          <w:rFonts w:cs="Arial"/>
          <w:szCs w:val="24"/>
        </w:rPr>
        <w:t xml:space="preserve">número 2016IE0002680,  </w:t>
      </w:r>
      <w:r w:rsidRPr="00D81364">
        <w:rPr>
          <w:szCs w:val="24"/>
        </w:rPr>
        <w:t xml:space="preserve"> </w:t>
      </w:r>
      <w:r w:rsidRPr="00D81364">
        <w:rPr>
          <w:color w:val="000000"/>
          <w:szCs w:val="24"/>
        </w:rPr>
        <w:t xml:space="preserve">2016IE0011285 y el </w:t>
      </w:r>
      <w:r w:rsidRPr="00D81364">
        <w:rPr>
          <w:szCs w:val="24"/>
          <w:lang w:val="es-ES_tradnl"/>
        </w:rPr>
        <w:t xml:space="preserve">contrato de prestación de servicios profesionales 158 de 2016 dando por terminado el </w:t>
      </w:r>
      <w:r w:rsidRPr="00D81364">
        <w:rPr>
          <w:szCs w:val="24"/>
          <w:lang w:val="es-ES_tradnl"/>
        </w:rPr>
        <w:lastRenderedPageBreak/>
        <w:t xml:space="preserve">procedimiento, conforme a lo prescrito en el artículo 86 de la ley 1474 de 2011. </w:t>
      </w:r>
      <w:r w:rsidRPr="00D81364">
        <w:rPr>
          <w:i/>
          <w:szCs w:val="24"/>
          <w:u w:val="single"/>
        </w:rPr>
        <w:t>Actividad 8</w:t>
      </w:r>
      <w:r w:rsidRPr="00D81364">
        <w:rPr>
          <w:szCs w:val="24"/>
        </w:rPr>
        <w:t xml:space="preserve">. Para la </w:t>
      </w:r>
      <w:r w:rsidRPr="00D81364">
        <w:rPr>
          <w:rFonts w:cs="Arial"/>
          <w:szCs w:val="24"/>
          <w:lang w:eastAsia="es-CO"/>
        </w:rPr>
        <w:t xml:space="preserve">Publicación  de  los plazos de cumplimiento de los contratos (SECOP) y su  implementación, </w:t>
      </w:r>
      <w:r w:rsidRPr="00D81364">
        <w:rPr>
          <w:szCs w:val="24"/>
        </w:rPr>
        <w:t>se realizaron 12 capacitaciones y  se reportaron nueve contratos los cuales fueron publicados exitosamente.</w:t>
      </w:r>
      <w:r w:rsidRPr="008F6960">
        <w:rPr>
          <w:szCs w:val="24"/>
        </w:rPr>
        <w:t xml:space="preserve"> </w:t>
      </w:r>
    </w:p>
    <w:p w:rsidR="001675B2" w:rsidRDefault="001675B2" w:rsidP="00FD176A">
      <w:pPr>
        <w:spacing w:after="0" w:line="240" w:lineRule="auto"/>
        <w:jc w:val="both"/>
        <w:rPr>
          <w:rFonts w:cs="FuturaStd-ExtraBold"/>
          <w:bCs/>
          <w:szCs w:val="24"/>
        </w:rPr>
      </w:pPr>
    </w:p>
    <w:p w:rsidR="001675B2" w:rsidRDefault="001675B2" w:rsidP="00FD176A">
      <w:pPr>
        <w:spacing w:after="0" w:line="240" w:lineRule="auto"/>
        <w:jc w:val="both"/>
        <w:rPr>
          <w:rFonts w:cs="FuturaStd-ExtraBold"/>
          <w:bCs/>
          <w:szCs w:val="24"/>
        </w:rPr>
      </w:pPr>
    </w:p>
    <w:p w:rsidR="00F1465B" w:rsidRDefault="00FD176A" w:rsidP="00FD176A">
      <w:pPr>
        <w:spacing w:after="0" w:line="240" w:lineRule="auto"/>
        <w:jc w:val="both"/>
        <w:rPr>
          <w:szCs w:val="24"/>
        </w:rPr>
      </w:pPr>
      <w:r w:rsidRPr="005A322B">
        <w:rPr>
          <w:noProof/>
          <w:szCs w:val="24"/>
          <w:lang w:eastAsia="es-CO"/>
        </w:rPr>
        <w:drawing>
          <wp:anchor distT="0" distB="0" distL="114300" distR="114300" simplePos="0" relativeHeight="251785216" behindDoc="0" locked="0" layoutInCell="1" allowOverlap="1" wp14:anchorId="410D86B6" wp14:editId="3EF5B861">
            <wp:simplePos x="0" y="0"/>
            <wp:positionH relativeFrom="column">
              <wp:posOffset>-334010</wp:posOffset>
            </wp:positionH>
            <wp:positionV relativeFrom="paragraph">
              <wp:posOffset>49530</wp:posOffset>
            </wp:positionV>
            <wp:extent cx="8651875" cy="4207510"/>
            <wp:effectExtent l="19050" t="19050" r="15875" b="21590"/>
            <wp:wrapTopAndBottom/>
            <wp:docPr id="2514" name="Imagen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51875" cy="42075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F1465B" w:rsidRDefault="00F1465B" w:rsidP="00F1465B">
      <w:pPr>
        <w:spacing w:after="0" w:line="240" w:lineRule="auto"/>
        <w:jc w:val="both"/>
        <w:rPr>
          <w:szCs w:val="24"/>
        </w:rPr>
      </w:pPr>
    </w:p>
    <w:p w:rsidR="007C7AD2" w:rsidRDefault="003C6D7B" w:rsidP="00FD176A">
      <w:pPr>
        <w:spacing w:after="0" w:line="240" w:lineRule="auto"/>
        <w:jc w:val="both"/>
        <w:rPr>
          <w:rFonts w:cs="Arial"/>
          <w:szCs w:val="24"/>
        </w:rPr>
      </w:pPr>
      <w:r w:rsidRPr="00FD176A">
        <w:rPr>
          <w:rFonts w:cs="FuturaStd-ExtraBold"/>
          <w:b/>
          <w:bCs/>
          <w:szCs w:val="24"/>
        </w:rPr>
        <w:t xml:space="preserve">COMPROMISO  N° </w:t>
      </w:r>
      <w:r w:rsidRPr="00FD176A">
        <w:rPr>
          <w:rFonts w:cs="Arial"/>
          <w:b/>
          <w:szCs w:val="24"/>
        </w:rPr>
        <w:t>66</w:t>
      </w:r>
      <w:r w:rsidR="007C7AD2" w:rsidRPr="00FD176A">
        <w:rPr>
          <w:rFonts w:cs="Arial"/>
          <w:b/>
          <w:szCs w:val="24"/>
        </w:rPr>
        <w:t>:</w:t>
      </w:r>
      <w:r w:rsidR="007C7AD2" w:rsidRPr="00FD176A">
        <w:rPr>
          <w:rFonts w:cs="Arial"/>
          <w:szCs w:val="24"/>
        </w:rPr>
        <w:t xml:space="preserve"> Durante</w:t>
      </w:r>
      <w:r w:rsidR="00C45DA3" w:rsidRPr="00FD176A">
        <w:rPr>
          <w:rFonts w:cs="Arial"/>
          <w:szCs w:val="24"/>
        </w:rPr>
        <w:t xml:space="preserve"> la vigencia, </w:t>
      </w:r>
      <w:r w:rsidR="007C7AD2" w:rsidRPr="00FD176A">
        <w:rPr>
          <w:rFonts w:cs="Arial"/>
          <w:szCs w:val="24"/>
        </w:rPr>
        <w:t xml:space="preserve">se atendieron de forma oportuna un total de 123 solicitudes recibidas y relacionadas con el mantenimiento correctivo en las instalaciones. </w:t>
      </w:r>
      <w:r w:rsidR="005D16DD" w:rsidRPr="00FD176A">
        <w:rPr>
          <w:rFonts w:cs="Arial"/>
          <w:szCs w:val="24"/>
        </w:rPr>
        <w:t>Se</w:t>
      </w:r>
      <w:r w:rsidR="007C7AD2" w:rsidRPr="00FD176A">
        <w:rPr>
          <w:rFonts w:cs="Arial"/>
          <w:szCs w:val="24"/>
        </w:rPr>
        <w:t xml:space="preserve">  adelantaron treinta y dos (32) contratos para fortalecer las instalaciones y equipos</w:t>
      </w:r>
      <w:r w:rsidR="00C45DA3" w:rsidRPr="00FD176A">
        <w:rPr>
          <w:rFonts w:cs="Arial"/>
          <w:szCs w:val="24"/>
        </w:rPr>
        <w:t xml:space="preserve">. </w:t>
      </w:r>
      <w:r w:rsidR="007C7AD2" w:rsidRPr="00FD176A">
        <w:rPr>
          <w:rFonts w:cs="Arial"/>
          <w:szCs w:val="24"/>
        </w:rPr>
        <w:t xml:space="preserve"> </w:t>
      </w:r>
      <w:r w:rsidR="005D16DD" w:rsidRPr="00FD176A">
        <w:rPr>
          <w:rFonts w:cs="Arial"/>
          <w:szCs w:val="24"/>
        </w:rPr>
        <w:t>S</w:t>
      </w:r>
      <w:r w:rsidR="007C7AD2" w:rsidRPr="00FD176A">
        <w:rPr>
          <w:rFonts w:cs="Arial"/>
          <w:szCs w:val="24"/>
        </w:rPr>
        <w:t xml:space="preserve">e mantuvo el control de los activos de </w:t>
      </w:r>
      <w:r w:rsidR="007C7AD2" w:rsidRPr="00FD176A">
        <w:rPr>
          <w:rFonts w:cs="Arial"/>
          <w:szCs w:val="24"/>
        </w:rPr>
        <w:lastRenderedPageBreak/>
        <w:t>propiedad del Ministerio, a través de la información de inventarios</w:t>
      </w:r>
      <w:r w:rsidR="00C45DA3" w:rsidRPr="00FD176A">
        <w:rPr>
          <w:rFonts w:cs="Arial"/>
          <w:szCs w:val="24"/>
        </w:rPr>
        <w:t xml:space="preserve">. </w:t>
      </w:r>
      <w:r w:rsidR="007C7AD2" w:rsidRPr="00FD176A">
        <w:rPr>
          <w:rFonts w:cs="Arial"/>
          <w:szCs w:val="24"/>
        </w:rPr>
        <w:t xml:space="preserve">Se efectuaron procesos de baja por reposición de equipos </w:t>
      </w:r>
      <w:r w:rsidR="00C45DA3" w:rsidRPr="00FD176A">
        <w:rPr>
          <w:rFonts w:cs="Arial"/>
          <w:szCs w:val="24"/>
        </w:rPr>
        <w:t>la</w:t>
      </w:r>
      <w:r w:rsidR="007C7AD2" w:rsidRPr="00FD176A">
        <w:rPr>
          <w:rFonts w:cs="Arial"/>
          <w:szCs w:val="24"/>
        </w:rPr>
        <w:t xml:space="preserve"> totalidad de bienes que conforman la propiedad planta y equipo registrad</w:t>
      </w:r>
      <w:r w:rsidR="005D16DD" w:rsidRPr="00FD176A">
        <w:rPr>
          <w:rFonts w:cs="Arial"/>
          <w:szCs w:val="24"/>
        </w:rPr>
        <w:t>os</w:t>
      </w:r>
      <w:r w:rsidR="007C7AD2" w:rsidRPr="00FD176A">
        <w:rPr>
          <w:rFonts w:cs="Arial"/>
          <w:szCs w:val="24"/>
        </w:rPr>
        <w:t xml:space="preserve"> en el Software de </w:t>
      </w:r>
      <w:r w:rsidR="005D16DD" w:rsidRPr="00FD176A">
        <w:rPr>
          <w:rFonts w:cs="Arial"/>
          <w:szCs w:val="24"/>
        </w:rPr>
        <w:t xml:space="preserve">inventarios. </w:t>
      </w:r>
      <w:r w:rsidR="007C7AD2" w:rsidRPr="00FD176A">
        <w:rPr>
          <w:rFonts w:cs="Arial"/>
          <w:szCs w:val="24"/>
        </w:rPr>
        <w:t>Fueron desarrollaron 13 talleres de seguridad y se atendieron 111 eventos especiales. Se apoyó con la logística para el desarrollo de 1.228 eventos en salas, 361 eventos en auditorios, facilitando 1.188 veces el préstamo de equipos portátiles y 1.076 veces equipos de audiovisuales.</w:t>
      </w:r>
      <w:r w:rsidR="00C45DA3" w:rsidRPr="00FD176A">
        <w:rPr>
          <w:rFonts w:cs="Arial"/>
          <w:szCs w:val="24"/>
        </w:rPr>
        <w:t xml:space="preserve"> </w:t>
      </w:r>
      <w:r w:rsidR="00FD176A" w:rsidRPr="00FD176A">
        <w:rPr>
          <w:rFonts w:cs="Arial"/>
          <w:szCs w:val="24"/>
        </w:rPr>
        <w:t>También</w:t>
      </w:r>
      <w:r w:rsidR="005D16DD" w:rsidRPr="00FD176A">
        <w:rPr>
          <w:rFonts w:cs="Arial"/>
          <w:szCs w:val="24"/>
        </w:rPr>
        <w:t xml:space="preserve"> se</w:t>
      </w:r>
      <w:r w:rsidR="00FD176A">
        <w:rPr>
          <w:rFonts w:cs="Arial"/>
          <w:szCs w:val="24"/>
        </w:rPr>
        <w:t xml:space="preserve"> </w:t>
      </w:r>
      <w:r w:rsidR="007C7AD2" w:rsidRPr="00FD176A">
        <w:rPr>
          <w:rFonts w:cs="Arial"/>
          <w:szCs w:val="24"/>
        </w:rPr>
        <w:t>desarrolló las diferentes actividades de mantenimientos generales, realizando los respectivos diagnósticos y reparaciones locativas relacionados con Mobiliario, cerrajería, plomería, instalaciones eléctricas, de iluminación e hidráulicas, de igual manera atendió los diferentes servicios de mantenimientos correctivos que han sido requeridos por los servidores públicos de las diferentes sedes de la entidad, buscando brindar mejores condiciones de trabajo a los colaboradores  en el cumplimiento de sus funciones.</w:t>
      </w:r>
    </w:p>
    <w:p w:rsidR="00FD176A" w:rsidRPr="00FD176A" w:rsidRDefault="00FD176A" w:rsidP="00FD176A">
      <w:pPr>
        <w:spacing w:after="0" w:line="240" w:lineRule="auto"/>
        <w:jc w:val="both"/>
        <w:rPr>
          <w:rFonts w:cs="Arial"/>
          <w:szCs w:val="24"/>
        </w:rPr>
      </w:pPr>
    </w:p>
    <w:p w:rsidR="00FD176A" w:rsidRPr="00FD176A" w:rsidRDefault="003C6D7B" w:rsidP="00FD176A">
      <w:pPr>
        <w:spacing w:after="0" w:line="240" w:lineRule="auto"/>
        <w:jc w:val="both"/>
        <w:rPr>
          <w:rFonts w:cs="Arial"/>
          <w:szCs w:val="24"/>
        </w:rPr>
      </w:pPr>
      <w:r w:rsidRPr="00FD176A">
        <w:rPr>
          <w:rFonts w:cs="FuturaStd-ExtraBold"/>
          <w:b/>
          <w:bCs/>
          <w:color w:val="000000" w:themeColor="text1"/>
          <w:szCs w:val="24"/>
        </w:rPr>
        <w:t xml:space="preserve">COMPROMISO  </w:t>
      </w:r>
      <w:r w:rsidR="009A7A87" w:rsidRPr="00FD176A">
        <w:rPr>
          <w:rFonts w:cs="FuturaStd-ExtraBold"/>
          <w:b/>
          <w:bCs/>
          <w:color w:val="000000" w:themeColor="text1"/>
          <w:szCs w:val="24"/>
        </w:rPr>
        <w:t>N°67</w:t>
      </w:r>
      <w:r w:rsidR="00255F8D" w:rsidRPr="00FD176A">
        <w:rPr>
          <w:rFonts w:cs="FuturaStd-ExtraBold"/>
          <w:b/>
          <w:bCs/>
          <w:color w:val="000000" w:themeColor="text1"/>
          <w:szCs w:val="24"/>
        </w:rPr>
        <w:t>:</w:t>
      </w:r>
      <w:r w:rsidR="00255F8D" w:rsidRPr="00FD176A">
        <w:rPr>
          <w:rFonts w:cs="FuturaStd-ExtraBold"/>
          <w:b/>
          <w:bCs/>
          <w:color w:val="000000" w:themeColor="text1"/>
          <w:szCs w:val="24"/>
          <w14:shadow w14:blurRad="50800" w14:dist="38100" w14:dir="16200000" w14:sx="100000" w14:sy="100000" w14:kx="0" w14:ky="0" w14:algn="b">
            <w14:srgbClr w14:val="000000">
              <w14:alpha w14:val="60000"/>
            </w14:srgbClr>
          </w14:shadow>
        </w:rPr>
        <w:t xml:space="preserve"> </w:t>
      </w:r>
      <w:r w:rsidR="007C7AD2" w:rsidRPr="00FD176A">
        <w:rPr>
          <w:rFonts w:cs="Arial"/>
          <w:szCs w:val="24"/>
        </w:rPr>
        <w:t>Se desarrollaron las 5 actividades programadas para la vigencia 2016, alcanzando el 100%, el cual se describe a continuación:</w:t>
      </w:r>
      <w:r w:rsidR="00BE5082" w:rsidRPr="00FD176A">
        <w:rPr>
          <w:rFonts w:cs="Arial"/>
          <w:szCs w:val="24"/>
        </w:rPr>
        <w:t xml:space="preserve"> 1. </w:t>
      </w:r>
      <w:r w:rsidR="007C7AD2" w:rsidRPr="00FD176A">
        <w:rPr>
          <w:rFonts w:cs="Arial"/>
          <w:szCs w:val="24"/>
        </w:rPr>
        <w:t xml:space="preserve">Se diseñó y aprobó el Programa de Compras Sostenibles para el MVCT. </w:t>
      </w:r>
      <w:r w:rsidR="00BE5082" w:rsidRPr="00FD176A">
        <w:rPr>
          <w:rFonts w:cs="Arial"/>
          <w:szCs w:val="24"/>
        </w:rPr>
        <w:t xml:space="preserve">2. </w:t>
      </w:r>
      <w:r w:rsidR="007C7AD2" w:rsidRPr="00FD176A">
        <w:rPr>
          <w:rFonts w:cs="Arial"/>
          <w:szCs w:val="24"/>
        </w:rPr>
        <w:t xml:space="preserve">se desarrollaron 14 sesiones de </w:t>
      </w:r>
      <w:r w:rsidR="00BE5082" w:rsidRPr="00FD176A">
        <w:rPr>
          <w:rFonts w:cs="Arial"/>
          <w:szCs w:val="24"/>
        </w:rPr>
        <w:t>formación</w:t>
      </w:r>
      <w:r w:rsidR="007C7AD2" w:rsidRPr="00FD176A">
        <w:rPr>
          <w:rFonts w:cs="Arial"/>
          <w:szCs w:val="24"/>
        </w:rPr>
        <w:t xml:space="preserve"> de facilitadores ambientales tanto a funcionarios como contratistas en las cuales se incluyó el personal de vigilancia y el personal de aseo. </w:t>
      </w:r>
      <w:r w:rsidR="00BE5082" w:rsidRPr="00FD176A">
        <w:rPr>
          <w:rFonts w:cs="Arial"/>
          <w:szCs w:val="24"/>
        </w:rPr>
        <w:t xml:space="preserve">3. </w:t>
      </w:r>
      <w:r w:rsidR="007C7AD2" w:rsidRPr="00FD176A">
        <w:rPr>
          <w:rFonts w:cs="Arial"/>
          <w:szCs w:val="24"/>
        </w:rPr>
        <w:t>se realizó el seguimiento periódico a las acciones encaminadas a dar cumplimiento a los objetivos y metas establecidos en los Programas Ambientales publicado en el siguiente enlace:</w:t>
      </w:r>
    </w:p>
    <w:p w:rsidR="00FD176A" w:rsidRPr="00FD176A" w:rsidRDefault="00CC585C" w:rsidP="00FD176A">
      <w:pPr>
        <w:spacing w:after="0" w:line="240" w:lineRule="auto"/>
        <w:jc w:val="both"/>
        <w:rPr>
          <w:rStyle w:val="Hipervnculo"/>
          <w:rFonts w:cs="Arial"/>
          <w:sz w:val="20"/>
          <w:lang w:val="es-MX"/>
        </w:rPr>
      </w:pPr>
      <w:hyperlink r:id="rId40" w:history="1">
        <w:r w:rsidR="007C7AD2" w:rsidRPr="00FD176A">
          <w:rPr>
            <w:rStyle w:val="Hipervnculo"/>
            <w:rFonts w:cs="Arial"/>
            <w:sz w:val="20"/>
            <w:lang w:val="es-MX"/>
          </w:rPr>
          <w:t>http://nuestranet.minvivienda.local/Dependencias/SecretariaGeneral/SubdireccionServiciosAdministrativos/GrupoRecursosFisicos/Informacin%20Ambiental/INFORME%20GESTION%20AMBIENTAL%20PRIMER%20SEMESTRE%202016.pdf</w:t>
        </w:r>
      </w:hyperlink>
      <w:r w:rsidR="00BE5082" w:rsidRPr="00FD176A">
        <w:rPr>
          <w:rStyle w:val="Hipervnculo"/>
          <w:rFonts w:cs="Arial"/>
          <w:sz w:val="20"/>
          <w:lang w:val="es-MX"/>
        </w:rPr>
        <w:t xml:space="preserve">  </w:t>
      </w:r>
    </w:p>
    <w:p w:rsidR="00FD176A" w:rsidRDefault="00FD176A" w:rsidP="00FD176A">
      <w:pPr>
        <w:spacing w:after="0" w:line="240" w:lineRule="auto"/>
        <w:jc w:val="both"/>
        <w:rPr>
          <w:szCs w:val="24"/>
        </w:rPr>
      </w:pPr>
    </w:p>
    <w:p w:rsidR="00FD176A" w:rsidRPr="00FD176A" w:rsidRDefault="00BE5082" w:rsidP="00FD176A">
      <w:pPr>
        <w:spacing w:after="0" w:line="240" w:lineRule="auto"/>
        <w:jc w:val="both"/>
        <w:rPr>
          <w:rFonts w:cs="Arial"/>
          <w:szCs w:val="24"/>
        </w:rPr>
      </w:pPr>
      <w:r w:rsidRPr="00FD176A">
        <w:rPr>
          <w:szCs w:val="24"/>
        </w:rPr>
        <w:t xml:space="preserve">4. </w:t>
      </w:r>
      <w:r w:rsidR="007C7AD2" w:rsidRPr="00FD176A">
        <w:rPr>
          <w:rFonts w:cs="Arial"/>
          <w:szCs w:val="24"/>
        </w:rPr>
        <w:t xml:space="preserve">Se efectuó la Recuperación, separación y almacenamiento, previo a la entrega a los gestores ambientales </w:t>
      </w:r>
      <w:r w:rsidRPr="00FD176A">
        <w:rPr>
          <w:rFonts w:cs="Arial"/>
          <w:szCs w:val="24"/>
        </w:rPr>
        <w:t xml:space="preserve"> y se aprovechó 6.512 Kg de residuos sólidos, 274,5 Kg de residuos RAEE y s</w:t>
      </w:r>
      <w:r w:rsidR="007C7AD2" w:rsidRPr="00FD176A">
        <w:rPr>
          <w:rFonts w:cs="Arial"/>
          <w:szCs w:val="24"/>
        </w:rPr>
        <w:t>e gestionaron de manera ambientalmente adecuada 366,85 Kg de residuos peligrosos RESPEL.</w:t>
      </w:r>
      <w:r w:rsidRPr="00FD176A">
        <w:rPr>
          <w:rFonts w:cs="Arial"/>
          <w:szCs w:val="24"/>
        </w:rPr>
        <w:t xml:space="preserve"> 5. </w:t>
      </w:r>
      <w:r w:rsidR="000E5071">
        <w:rPr>
          <w:rFonts w:cs="Arial"/>
          <w:szCs w:val="24"/>
        </w:rPr>
        <w:t>S</w:t>
      </w:r>
      <w:r w:rsidR="007C7AD2" w:rsidRPr="00FD176A">
        <w:rPr>
          <w:rFonts w:cs="Arial"/>
          <w:szCs w:val="24"/>
        </w:rPr>
        <w:t>e dio aprobación al Manual de Buenas Prácticas para el Manejo de los Residuos de Aparatos Eléctricos y Electrónicos RAEE, para el MVCT documento</w:t>
      </w:r>
      <w:r w:rsidRPr="00FD176A">
        <w:rPr>
          <w:rFonts w:cs="Arial"/>
          <w:szCs w:val="24"/>
        </w:rPr>
        <w:t xml:space="preserve"> que</w:t>
      </w:r>
      <w:r w:rsidR="007C7AD2" w:rsidRPr="00FD176A">
        <w:rPr>
          <w:rFonts w:cs="Arial"/>
          <w:szCs w:val="24"/>
        </w:rPr>
        <w:t xml:space="preserve"> fue publicado en la Intranet en el siguiente enlace: </w:t>
      </w:r>
    </w:p>
    <w:p w:rsidR="007C7AD2" w:rsidRPr="00FD176A" w:rsidRDefault="00CC585C" w:rsidP="00FD176A">
      <w:pPr>
        <w:spacing w:after="0" w:line="240" w:lineRule="auto"/>
        <w:jc w:val="both"/>
        <w:rPr>
          <w:rStyle w:val="Hipervnculo"/>
          <w:rFonts w:cs="Arial"/>
          <w:sz w:val="20"/>
          <w:lang w:val="es-MX"/>
        </w:rPr>
      </w:pPr>
      <w:hyperlink r:id="rId41" w:history="1">
        <w:r w:rsidR="007C7AD2" w:rsidRPr="00FD176A">
          <w:rPr>
            <w:rStyle w:val="Hipervnculo"/>
            <w:rFonts w:cs="Arial"/>
            <w:sz w:val="20"/>
            <w:lang w:val="es-MX"/>
          </w:rPr>
          <w:t>http://nuestranet.minvivienda.local/Dependencias/SecretariaGeneral/SubdireccionServiciosAdministrativos/GrupoRecursosFisicos/Documents/Manual%20de%20Buenas%20practicas%20para%20el%20manejo%20RAEE%20MVCT%20%202016.pdf</w:t>
        </w:r>
      </w:hyperlink>
    </w:p>
    <w:p w:rsidR="00C45DA3" w:rsidRPr="00FD176A" w:rsidRDefault="00C45DA3" w:rsidP="00FD176A">
      <w:pPr>
        <w:spacing w:after="0" w:line="240" w:lineRule="auto"/>
        <w:jc w:val="both"/>
        <w:rPr>
          <w:rStyle w:val="Hipervnculo"/>
          <w:rFonts w:cs="Arial"/>
          <w:sz w:val="20"/>
          <w:lang w:val="es-MX"/>
        </w:rPr>
      </w:pPr>
    </w:p>
    <w:p w:rsidR="00C45DA3" w:rsidRDefault="00C45DA3" w:rsidP="007C7AD2">
      <w:pPr>
        <w:jc w:val="both"/>
        <w:rPr>
          <w:sz w:val="22"/>
          <w:highlight w:val="green"/>
          <w:lang w:val="es-MX"/>
        </w:rPr>
      </w:pPr>
    </w:p>
    <w:p w:rsidR="00FD176A" w:rsidRDefault="00FD176A" w:rsidP="007C7AD2">
      <w:pPr>
        <w:jc w:val="both"/>
        <w:rPr>
          <w:sz w:val="22"/>
          <w:highlight w:val="green"/>
          <w:lang w:val="es-MX"/>
        </w:rPr>
      </w:pPr>
    </w:p>
    <w:p w:rsidR="00FD176A" w:rsidRPr="00FD176A" w:rsidRDefault="00FD176A" w:rsidP="007C7AD2">
      <w:pPr>
        <w:jc w:val="both"/>
        <w:rPr>
          <w:sz w:val="22"/>
          <w:highlight w:val="green"/>
          <w:lang w:val="es-MX"/>
        </w:rPr>
      </w:pPr>
    </w:p>
    <w:p w:rsidR="00F722FA" w:rsidRPr="00505970" w:rsidRDefault="00505970" w:rsidP="00CB3865">
      <w:pPr>
        <w:pStyle w:val="Ttulo1"/>
        <w:numPr>
          <w:ilvl w:val="0"/>
          <w:numId w:val="7"/>
        </w:numPr>
        <w:spacing w:before="0" w:line="240" w:lineRule="auto"/>
        <w:jc w:val="left"/>
        <w:rPr>
          <w:rFonts w:eastAsia="Arial Narrow"/>
        </w:rPr>
      </w:pPr>
      <w:bookmarkStart w:id="15" w:name="_Toc473206243"/>
      <w:r w:rsidRPr="001533C0">
        <w:rPr>
          <w:rFonts w:ascii="FuturaStd-ExtraBold" w:hAnsi="FuturaStd-ExtraBold" w:cs="FuturaStd-ExtraBold"/>
          <w:b w:val="0"/>
          <w:bCs w:val="0"/>
          <w:noProof/>
          <w:color w:val="000000" w:themeColor="text1"/>
          <w:sz w:val="32"/>
          <w:lang w:eastAsia="es-CO"/>
          <w14:shadow w14:blurRad="50800" w14:dist="38100" w14:dir="16200000" w14:sx="100000" w14:sy="100000" w14:kx="0" w14:ky="0" w14:algn="b">
            <w14:srgbClr w14:val="000000">
              <w14:alpha w14:val="60000"/>
            </w14:srgbClr>
          </w14:shadow>
        </w:rPr>
        <w:lastRenderedPageBreak/>
        <w:drawing>
          <wp:anchor distT="0" distB="0" distL="114300" distR="114300" simplePos="0" relativeHeight="251784192" behindDoc="0" locked="0" layoutInCell="1" allowOverlap="1" wp14:anchorId="6532E285" wp14:editId="6C28E693">
            <wp:simplePos x="0" y="0"/>
            <wp:positionH relativeFrom="column">
              <wp:posOffset>6167755</wp:posOffset>
            </wp:positionH>
            <wp:positionV relativeFrom="paragraph">
              <wp:posOffset>125730</wp:posOffset>
            </wp:positionV>
            <wp:extent cx="790575" cy="1108075"/>
            <wp:effectExtent l="0" t="0" r="9525" b="0"/>
            <wp:wrapSquare wrapText="bothSides"/>
            <wp:docPr id="25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790575" cy="110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5970">
        <w:rPr>
          <w:rFonts w:eastAsia="Arial Narrow"/>
        </w:rPr>
        <w:t xml:space="preserve"> GRUPO DE ATENCIÓN AL USUARIO Y ARCHIVO</w:t>
      </w:r>
      <w:bookmarkEnd w:id="15"/>
    </w:p>
    <w:p w:rsidR="00F722FA" w:rsidRPr="005A322B" w:rsidRDefault="00F722FA" w:rsidP="00255F8D">
      <w:pPr>
        <w:spacing w:after="0" w:line="240" w:lineRule="auto"/>
      </w:pPr>
      <w:r w:rsidRPr="005A322B">
        <w:t>Coordinador: Dra. Adriana Bonilla Marquinez</w:t>
      </w:r>
    </w:p>
    <w:p w:rsidR="00C82BD2" w:rsidRDefault="00C82BD2" w:rsidP="00255F8D">
      <w:pPr>
        <w:spacing w:after="0" w:line="240" w:lineRule="auto"/>
        <w:jc w:val="both"/>
        <w:rPr>
          <w:rFonts w:eastAsia="Arial Narrow"/>
          <w:strike/>
          <w:szCs w:val="24"/>
        </w:rPr>
      </w:pPr>
    </w:p>
    <w:tbl>
      <w:tblPr>
        <w:tblpPr w:leftFromText="141" w:rightFromText="141" w:vertAnchor="text" w:horzAnchor="margin" w:tblpY="-60"/>
        <w:tblW w:w="8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77"/>
        <w:gridCol w:w="1758"/>
        <w:gridCol w:w="1958"/>
        <w:gridCol w:w="1558"/>
      </w:tblGrid>
      <w:tr w:rsidR="005A322B" w:rsidRPr="00B1123B" w:rsidTr="00DA6068">
        <w:trPr>
          <w:trHeight w:val="256"/>
        </w:trPr>
        <w:tc>
          <w:tcPr>
            <w:tcW w:w="3377" w:type="dxa"/>
            <w:shd w:val="clear" w:color="auto" w:fill="CC0066"/>
            <w:vAlign w:val="center"/>
          </w:tcPr>
          <w:p w:rsidR="005A322B" w:rsidRPr="00B1123B" w:rsidRDefault="005A322B" w:rsidP="00255F8D">
            <w:pPr>
              <w:spacing w:after="0" w:line="240" w:lineRule="auto"/>
              <w:ind w:left="120"/>
              <w:jc w:val="center"/>
              <w:rPr>
                <w:rFonts w:eastAsia="Arial Narrow"/>
                <w:b/>
              </w:rPr>
            </w:pPr>
            <w:r w:rsidRPr="00DA6068">
              <w:rPr>
                <w:rFonts w:eastAsia="Arial Narrow"/>
                <w:b/>
                <w:color w:val="FFFFFF" w:themeColor="background1"/>
              </w:rPr>
              <w:t>Avance registrado</w:t>
            </w:r>
          </w:p>
        </w:tc>
        <w:tc>
          <w:tcPr>
            <w:tcW w:w="1758" w:type="dxa"/>
            <w:shd w:val="clear" w:color="auto" w:fill="auto"/>
            <w:vAlign w:val="center"/>
          </w:tcPr>
          <w:p w:rsidR="005A322B" w:rsidRPr="00B1123B" w:rsidRDefault="001E681B" w:rsidP="00255F8D">
            <w:pPr>
              <w:spacing w:after="0" w:line="240" w:lineRule="auto"/>
              <w:ind w:right="20"/>
              <w:jc w:val="center"/>
              <w:rPr>
                <w:rFonts w:eastAsia="Arial Narrow"/>
              </w:rPr>
            </w:pPr>
            <w:r>
              <w:rPr>
                <w:rFonts w:eastAsia="Arial Narrow"/>
              </w:rPr>
              <w:t>95.88</w:t>
            </w:r>
            <w:r w:rsidR="005A322B" w:rsidRPr="00B1123B">
              <w:rPr>
                <w:rFonts w:eastAsia="Arial Narrow"/>
              </w:rPr>
              <w:t>%</w:t>
            </w:r>
          </w:p>
        </w:tc>
        <w:tc>
          <w:tcPr>
            <w:tcW w:w="1958" w:type="dxa"/>
            <w:shd w:val="clear" w:color="auto" w:fill="CC0066"/>
            <w:vAlign w:val="center"/>
          </w:tcPr>
          <w:p w:rsidR="005A322B" w:rsidRPr="00B1123B" w:rsidRDefault="005A322B" w:rsidP="00255F8D">
            <w:pPr>
              <w:spacing w:after="0" w:line="240" w:lineRule="auto"/>
              <w:jc w:val="center"/>
              <w:rPr>
                <w:rFonts w:eastAsia="Arial Narrow"/>
                <w:b/>
              </w:rPr>
            </w:pPr>
            <w:r w:rsidRPr="00DA6068">
              <w:rPr>
                <w:rFonts w:eastAsia="Arial Narrow"/>
                <w:b/>
                <w:color w:val="FFFFFF" w:themeColor="background1"/>
              </w:rPr>
              <w:t>Número de compromisos a cargo</w:t>
            </w:r>
          </w:p>
        </w:tc>
        <w:tc>
          <w:tcPr>
            <w:tcW w:w="1558" w:type="dxa"/>
            <w:vAlign w:val="center"/>
          </w:tcPr>
          <w:p w:rsidR="005A322B" w:rsidRPr="00B1123B" w:rsidRDefault="005A322B" w:rsidP="00255F8D">
            <w:pPr>
              <w:spacing w:after="0" w:line="240" w:lineRule="auto"/>
              <w:ind w:right="180"/>
              <w:jc w:val="center"/>
              <w:rPr>
                <w:rFonts w:eastAsia="Arial Narrow"/>
              </w:rPr>
            </w:pPr>
            <w:r>
              <w:rPr>
                <w:rFonts w:eastAsia="Arial Narrow"/>
              </w:rPr>
              <w:t>8</w:t>
            </w:r>
          </w:p>
        </w:tc>
      </w:tr>
    </w:tbl>
    <w:p w:rsidR="00E21543" w:rsidRDefault="00E21543" w:rsidP="00255F8D">
      <w:pPr>
        <w:spacing w:after="0" w:line="240" w:lineRule="auto"/>
        <w:jc w:val="both"/>
        <w:rPr>
          <w:rFonts w:eastAsia="Arial Narrow"/>
          <w:strike/>
          <w:szCs w:val="24"/>
        </w:rPr>
      </w:pPr>
    </w:p>
    <w:p w:rsidR="00C82BD2" w:rsidRDefault="001533C0" w:rsidP="00255F8D">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r w:rsidRPr="001533C0">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t xml:space="preserve"> </w:t>
      </w:r>
    </w:p>
    <w:p w:rsidR="007C355E" w:rsidRDefault="007C355E" w:rsidP="00255F8D">
      <w:pPr>
        <w:spacing w:after="0" w:line="240" w:lineRule="auto"/>
        <w:rPr>
          <w:rFonts w:ascii="FuturaStd-ExtraBold" w:hAnsi="FuturaStd-ExtraBold" w:cs="FuturaStd-ExtraBold"/>
          <w:b/>
          <w:bCs/>
          <w:color w:val="000000" w:themeColor="text1"/>
          <w:sz w:val="32"/>
          <w:szCs w:val="28"/>
          <w14:shadow w14:blurRad="50800" w14:dist="38100" w14:dir="16200000" w14:sx="100000" w14:sy="100000" w14:kx="0" w14:ky="0" w14:algn="b">
            <w14:srgbClr w14:val="000000">
              <w14:alpha w14:val="60000"/>
            </w14:srgbClr>
          </w14:shadow>
        </w:rPr>
      </w:pPr>
    </w:p>
    <w:p w:rsidR="001B518C" w:rsidRPr="007C355E" w:rsidRDefault="007C355E" w:rsidP="00255F8D">
      <w:pPr>
        <w:spacing w:after="0" w:line="240" w:lineRule="auto"/>
        <w:jc w:val="both"/>
        <w:rPr>
          <w:rFonts w:cs="FuturaStd-ExtraBold"/>
          <w:bCs/>
          <w:szCs w:val="20"/>
        </w:rPr>
      </w:pPr>
      <w:r w:rsidRPr="00C82BD2">
        <w:rPr>
          <w:noProof/>
          <w:lang w:eastAsia="es-CO"/>
        </w:rPr>
        <w:drawing>
          <wp:anchor distT="0" distB="0" distL="114300" distR="114300" simplePos="0" relativeHeight="251665920" behindDoc="0" locked="0" layoutInCell="1" allowOverlap="1" wp14:anchorId="20F66F11" wp14:editId="290F9C52">
            <wp:simplePos x="0" y="0"/>
            <wp:positionH relativeFrom="column">
              <wp:posOffset>-177800</wp:posOffset>
            </wp:positionH>
            <wp:positionV relativeFrom="paragraph">
              <wp:posOffset>293370</wp:posOffset>
            </wp:positionV>
            <wp:extent cx="8704580" cy="4025265"/>
            <wp:effectExtent l="19050" t="19050" r="20320" b="13335"/>
            <wp:wrapTopAndBottom/>
            <wp:docPr id="16" name="Imagen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04580" cy="402526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1B518C" w:rsidRPr="007C355E">
        <w:rPr>
          <w:rFonts w:cs="FuturaStd-ExtraBold"/>
          <w:bCs/>
          <w:szCs w:val="20"/>
        </w:rPr>
        <w:t xml:space="preserve">La oficina cuenta con 8 compromisos detallados a continuación con la respectiva gestión: </w:t>
      </w:r>
    </w:p>
    <w:p w:rsidR="007C355E" w:rsidRPr="007C355E" w:rsidRDefault="007C355E" w:rsidP="00255F8D">
      <w:pPr>
        <w:spacing w:after="0" w:line="240" w:lineRule="auto"/>
        <w:jc w:val="center"/>
        <w:rPr>
          <w:rFonts w:ascii="FuturaStd-ExtraBold" w:hAnsi="FuturaStd-ExtraBold" w:cs="FuturaStd-ExtraBold"/>
          <w:b/>
          <w:bCs/>
          <w:color w:val="000000" w:themeColor="text1"/>
          <w:sz w:val="36"/>
          <w:szCs w:val="28"/>
          <w14:shadow w14:blurRad="50800" w14:dist="38100" w14:dir="16200000" w14:sx="100000" w14:sy="100000" w14:kx="0" w14:ky="0" w14:algn="b">
            <w14:srgbClr w14:val="000000">
              <w14:alpha w14:val="60000"/>
            </w14:srgbClr>
          </w14:shadow>
        </w:rPr>
        <w:sectPr w:rsidR="007C355E" w:rsidRPr="007C355E" w:rsidSect="007C355E">
          <w:pgSz w:w="15840" w:h="12240" w:orient="landscape" w:code="1"/>
          <w:pgMar w:top="1701" w:right="1134" w:bottom="851" w:left="1701" w:header="0" w:footer="0" w:gutter="0"/>
          <w:cols w:space="0"/>
          <w:docGrid w:linePitch="360"/>
        </w:sectPr>
      </w:pPr>
    </w:p>
    <w:p w:rsidR="001533C0" w:rsidRPr="007C355E" w:rsidRDefault="001533C0" w:rsidP="007C355E">
      <w:pPr>
        <w:spacing w:after="0" w:line="240" w:lineRule="auto"/>
        <w:jc w:val="both"/>
        <w:rPr>
          <w:rFonts w:cs="FuturaStd-ExtraBold"/>
          <w:bCs/>
          <w:szCs w:val="24"/>
        </w:rPr>
      </w:pPr>
      <w:r w:rsidRPr="007C355E">
        <w:rPr>
          <w:rFonts w:cs="FuturaStd-ExtraBold"/>
          <w:b/>
          <w:bCs/>
          <w:szCs w:val="24"/>
        </w:rPr>
        <w:lastRenderedPageBreak/>
        <w:t>COMPROMISO  N°20:</w:t>
      </w:r>
      <w:r w:rsidRPr="007C355E">
        <w:rPr>
          <w:rFonts w:cs="FuturaStd-ExtraBold"/>
          <w:bCs/>
          <w:szCs w:val="24"/>
        </w:rPr>
        <w:t xml:space="preserve"> El Ministerio participó en tres (3) ferias de servicio al ciudadano  a nivel sectorial en los municipios de: Villa Del Rosario (08 Julio) y Florencia 20 Agosto) y  Santander de Quilichao (8 Octubre)</w:t>
      </w:r>
      <w:r w:rsidR="001B518C" w:rsidRPr="007C355E">
        <w:rPr>
          <w:rFonts w:cs="FuturaStd-ExtraBold"/>
          <w:bCs/>
          <w:szCs w:val="24"/>
        </w:rPr>
        <w:t xml:space="preserve">, dando cumplimiento 100% a lo fijado. </w:t>
      </w:r>
    </w:p>
    <w:p w:rsidR="001533C0" w:rsidRPr="007C355E" w:rsidRDefault="001533C0" w:rsidP="007C355E">
      <w:pPr>
        <w:spacing w:after="0" w:line="240" w:lineRule="auto"/>
        <w:jc w:val="both"/>
        <w:rPr>
          <w:rFonts w:cs="FuturaStd-ExtraBold"/>
          <w:b/>
          <w:bCs/>
          <w:szCs w:val="24"/>
        </w:rPr>
      </w:pPr>
    </w:p>
    <w:p w:rsidR="006F5329" w:rsidRDefault="001533C0" w:rsidP="006F5329">
      <w:pPr>
        <w:spacing w:after="0" w:line="240" w:lineRule="auto"/>
        <w:jc w:val="both"/>
        <w:rPr>
          <w:rFonts w:cs="FuturaStd-ExtraBold"/>
          <w:bCs/>
          <w:sz w:val="20"/>
          <w:szCs w:val="20"/>
        </w:rPr>
      </w:pPr>
      <w:r w:rsidRPr="007C355E">
        <w:rPr>
          <w:rFonts w:cs="FuturaStd-ExtraBold"/>
          <w:b/>
          <w:bCs/>
          <w:szCs w:val="24"/>
        </w:rPr>
        <w:t>COMPROMISO  N°21:</w:t>
      </w:r>
      <w:r w:rsidRPr="007C355E">
        <w:rPr>
          <w:rFonts w:cs="FuturaStd-ExtraBold"/>
          <w:bCs/>
          <w:szCs w:val="24"/>
        </w:rPr>
        <w:t xml:space="preserve"> </w:t>
      </w:r>
      <w:r w:rsidR="006F5329">
        <w:rPr>
          <w:rFonts w:cs="FuturaStd-ExtraBold"/>
          <w:bCs/>
          <w:szCs w:val="24"/>
        </w:rPr>
        <w:t xml:space="preserve">Se cumplió la meta en un 100%, llegando a atender 885 horas de chat en el horario de </w:t>
      </w:r>
      <w:r w:rsidR="006F5329" w:rsidRPr="007C355E">
        <w:rPr>
          <w:rFonts w:cs="FuturaStd-ExtraBold"/>
          <w:bCs/>
          <w:szCs w:val="24"/>
        </w:rPr>
        <w:t>lunes a viernes se atienden 4 horas el canal del Chat Institucional de 10:00 am a 12:00 m. y de 3:00 pm a 5:00 pm</w:t>
      </w:r>
      <w:r w:rsidR="006F5329" w:rsidRPr="001533C0">
        <w:rPr>
          <w:rFonts w:cs="FuturaStd-ExtraBold"/>
          <w:bCs/>
          <w:sz w:val="20"/>
          <w:szCs w:val="20"/>
        </w:rPr>
        <w:t>.</w:t>
      </w:r>
    </w:p>
    <w:p w:rsidR="001E681B" w:rsidRDefault="001E681B" w:rsidP="006F5329">
      <w:pPr>
        <w:spacing w:after="0" w:line="240" w:lineRule="auto"/>
        <w:jc w:val="both"/>
        <w:rPr>
          <w:rFonts w:cs="FuturaStd-ExtraBold"/>
          <w:bCs/>
          <w:sz w:val="20"/>
          <w:szCs w:val="20"/>
        </w:rPr>
      </w:pPr>
    </w:p>
    <w:p w:rsidR="001E681B" w:rsidRDefault="001E681B" w:rsidP="006F5329">
      <w:pPr>
        <w:spacing w:after="0" w:line="240" w:lineRule="auto"/>
        <w:jc w:val="both"/>
        <w:rPr>
          <w:rFonts w:cs="FuturaStd-ExtraBold"/>
          <w:bCs/>
          <w:sz w:val="20"/>
          <w:szCs w:val="20"/>
        </w:rPr>
      </w:pPr>
      <w:r w:rsidRPr="001E681B">
        <w:rPr>
          <w:noProof/>
          <w:lang w:eastAsia="es-CO"/>
        </w:rPr>
        <w:drawing>
          <wp:inline distT="0" distB="0" distL="0" distR="0" wp14:anchorId="17AAB407" wp14:editId="0AC940CB">
            <wp:extent cx="8277101" cy="4500499"/>
            <wp:effectExtent l="19050" t="19050" r="10160" b="146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93894" cy="4509630"/>
                    </a:xfrm>
                    <a:prstGeom prst="rect">
                      <a:avLst/>
                    </a:prstGeom>
                    <a:noFill/>
                    <a:ln w="3175">
                      <a:solidFill>
                        <a:schemeClr val="tx1"/>
                      </a:solidFill>
                    </a:ln>
                  </pic:spPr>
                </pic:pic>
              </a:graphicData>
            </a:graphic>
          </wp:inline>
        </w:drawing>
      </w:r>
    </w:p>
    <w:p w:rsidR="001E681B" w:rsidRDefault="001E681B" w:rsidP="006F5329">
      <w:pPr>
        <w:spacing w:after="0" w:line="240" w:lineRule="auto"/>
        <w:jc w:val="both"/>
        <w:rPr>
          <w:rFonts w:cs="FuturaStd-ExtraBold"/>
          <w:bCs/>
          <w:sz w:val="20"/>
          <w:szCs w:val="20"/>
        </w:rPr>
      </w:pPr>
    </w:p>
    <w:p w:rsidR="001E681B" w:rsidRDefault="001E681B" w:rsidP="006F5329">
      <w:pPr>
        <w:spacing w:after="0" w:line="240" w:lineRule="auto"/>
        <w:jc w:val="both"/>
        <w:rPr>
          <w:rFonts w:cs="FuturaStd-ExtraBold"/>
          <w:bCs/>
          <w:sz w:val="20"/>
          <w:szCs w:val="20"/>
        </w:rPr>
      </w:pPr>
    </w:p>
    <w:p w:rsidR="007C355E" w:rsidRDefault="001533C0" w:rsidP="007C355E">
      <w:pPr>
        <w:spacing w:after="0" w:line="240" w:lineRule="auto"/>
        <w:jc w:val="both"/>
        <w:rPr>
          <w:rFonts w:cs="FuturaStd-ExtraBold"/>
          <w:bCs/>
          <w:szCs w:val="20"/>
        </w:rPr>
      </w:pPr>
      <w:r w:rsidRPr="007C355E">
        <w:rPr>
          <w:rFonts w:cs="FuturaStd-ExtraBold"/>
          <w:b/>
          <w:bCs/>
          <w:szCs w:val="24"/>
        </w:rPr>
        <w:t>COMPROMISO</w:t>
      </w:r>
      <w:r w:rsidR="007C355E" w:rsidRPr="007C355E">
        <w:rPr>
          <w:rFonts w:cs="FuturaStd-ExtraBold"/>
          <w:b/>
          <w:bCs/>
          <w:szCs w:val="24"/>
        </w:rPr>
        <w:t xml:space="preserve"> N°</w:t>
      </w:r>
      <w:r w:rsidRPr="007C355E">
        <w:rPr>
          <w:rFonts w:cs="FuturaStd-ExtraBold"/>
          <w:b/>
          <w:bCs/>
          <w:szCs w:val="24"/>
        </w:rPr>
        <w:t xml:space="preserve"> 22:</w:t>
      </w:r>
      <w:r w:rsidRPr="001533C0">
        <w:rPr>
          <w:rFonts w:cs="FuturaStd-ExtraBold"/>
          <w:b/>
          <w:bCs/>
          <w:color w:val="000000" w:themeColor="text1"/>
          <w:sz w:val="20"/>
          <w:szCs w:val="20"/>
          <w14:shadow w14:blurRad="50800" w14:dist="38100" w14:dir="16200000" w14:sx="100000" w14:sy="100000" w14:kx="0" w14:ky="0" w14:algn="b">
            <w14:srgbClr w14:val="000000">
              <w14:alpha w14:val="60000"/>
            </w14:srgbClr>
          </w14:shadow>
        </w:rPr>
        <w:t xml:space="preserve"> </w:t>
      </w:r>
      <w:r w:rsidRPr="007C355E">
        <w:rPr>
          <w:rFonts w:cs="FuturaStd-ExtraBold"/>
          <w:bCs/>
          <w:szCs w:val="20"/>
        </w:rPr>
        <w:t xml:space="preserve">Para el cumplimiento de este indicador se llevaron a cabo varias mesas de trabajo </w:t>
      </w:r>
      <w:r w:rsidR="00EC54C0" w:rsidRPr="007C355E">
        <w:rPr>
          <w:rFonts w:cs="FuturaStd-ExtraBold"/>
          <w:bCs/>
          <w:szCs w:val="20"/>
        </w:rPr>
        <w:t xml:space="preserve">que contaron con la participación del MVCT, </w:t>
      </w:r>
      <w:r w:rsidRPr="007C355E">
        <w:rPr>
          <w:rFonts w:cs="FuturaStd-ExtraBold"/>
          <w:bCs/>
          <w:szCs w:val="20"/>
        </w:rPr>
        <w:t>la CRA</w:t>
      </w:r>
      <w:r w:rsidR="00EC54C0" w:rsidRPr="007C355E">
        <w:rPr>
          <w:rFonts w:cs="FuturaStd-ExtraBold"/>
          <w:bCs/>
          <w:szCs w:val="20"/>
        </w:rPr>
        <w:t xml:space="preserve"> y </w:t>
      </w:r>
      <w:r w:rsidRPr="007C355E">
        <w:rPr>
          <w:rFonts w:cs="FuturaStd-ExtraBold"/>
          <w:bCs/>
          <w:szCs w:val="20"/>
        </w:rPr>
        <w:t xml:space="preserve"> el FNA, </w:t>
      </w:r>
      <w:r w:rsidR="00EC54C0" w:rsidRPr="007C355E">
        <w:rPr>
          <w:rFonts w:cs="FuturaStd-ExtraBold"/>
          <w:bCs/>
          <w:szCs w:val="20"/>
        </w:rPr>
        <w:t xml:space="preserve">para ajustar el Protocolo para la Atención al </w:t>
      </w:r>
      <w:r w:rsidR="00D81364" w:rsidRPr="007C355E">
        <w:rPr>
          <w:rFonts w:cs="FuturaStd-ExtraBold"/>
          <w:bCs/>
          <w:szCs w:val="20"/>
        </w:rPr>
        <w:t>Ciudadano</w:t>
      </w:r>
      <w:r w:rsidR="00EC54C0" w:rsidRPr="007C355E">
        <w:rPr>
          <w:rFonts w:cs="FuturaStd-ExtraBold"/>
          <w:bCs/>
          <w:szCs w:val="20"/>
        </w:rPr>
        <w:t xml:space="preserve">, adoptando </w:t>
      </w:r>
      <w:r w:rsidR="00751124" w:rsidRPr="007C355E">
        <w:rPr>
          <w:rFonts w:cs="FuturaStd-ExtraBold"/>
          <w:bCs/>
          <w:szCs w:val="20"/>
        </w:rPr>
        <w:t xml:space="preserve">la guía del DNP. </w:t>
      </w:r>
      <w:r w:rsidRPr="007C355E">
        <w:rPr>
          <w:rFonts w:cs="FuturaStd-ExtraBold"/>
          <w:bCs/>
          <w:szCs w:val="20"/>
        </w:rPr>
        <w:t xml:space="preserve">El protocolo sectorial se encuentra publicado en el link: de la </w:t>
      </w:r>
      <w:r w:rsidR="00D81364" w:rsidRPr="007C355E">
        <w:rPr>
          <w:rFonts w:cs="FuturaStd-ExtraBold"/>
          <w:bCs/>
          <w:szCs w:val="20"/>
        </w:rPr>
        <w:t>página</w:t>
      </w:r>
      <w:r w:rsidRPr="007C355E">
        <w:rPr>
          <w:rFonts w:cs="FuturaStd-ExtraBold"/>
          <w:bCs/>
          <w:szCs w:val="20"/>
        </w:rPr>
        <w:t xml:space="preserve"> web del Ministerio</w:t>
      </w:r>
    </w:p>
    <w:p w:rsidR="001533C0" w:rsidRPr="001533C0" w:rsidRDefault="001533C0" w:rsidP="007C355E">
      <w:pPr>
        <w:spacing w:after="0" w:line="240" w:lineRule="auto"/>
        <w:jc w:val="both"/>
        <w:rPr>
          <w:rFonts w:cs="FuturaStd-ExtraBold"/>
          <w:bCs/>
          <w:sz w:val="20"/>
          <w:szCs w:val="20"/>
        </w:rPr>
      </w:pPr>
      <w:r w:rsidRPr="001533C0">
        <w:rPr>
          <w:rFonts w:cs="FuturaStd-ExtraBold"/>
          <w:bCs/>
          <w:sz w:val="20"/>
          <w:szCs w:val="20"/>
        </w:rPr>
        <w:t xml:space="preserve"> </w:t>
      </w:r>
      <w:hyperlink r:id="rId44" w:history="1">
        <w:r w:rsidRPr="001533C0">
          <w:rPr>
            <w:rStyle w:val="Hipervnculo"/>
            <w:rFonts w:cs="FuturaStd-ExtraBold"/>
            <w:bCs/>
            <w:sz w:val="20"/>
            <w:szCs w:val="20"/>
          </w:rPr>
          <w:t>http://www.minvivienda.gov.co/Grupo%20TIC/Protocolo%20de%20atenci%C3%B3n%20al%20ciudadano%202016.pdf</w:t>
        </w:r>
      </w:hyperlink>
    </w:p>
    <w:p w:rsidR="007C355E" w:rsidRDefault="007C355E" w:rsidP="007C355E">
      <w:pPr>
        <w:spacing w:after="0" w:line="240" w:lineRule="auto"/>
        <w:jc w:val="both"/>
        <w:rPr>
          <w:rFonts w:cs="FuturaStd-ExtraBold"/>
          <w:b/>
          <w:bCs/>
          <w:szCs w:val="24"/>
        </w:rPr>
      </w:pPr>
    </w:p>
    <w:p w:rsidR="007C355E" w:rsidRPr="00C82BD2" w:rsidRDefault="007C355E" w:rsidP="007C355E">
      <w:pPr>
        <w:spacing w:after="0" w:line="240" w:lineRule="auto"/>
        <w:jc w:val="both"/>
        <w:rPr>
          <w:rFonts w:cs="FuturaStd-ExtraBold"/>
          <w:bCs/>
          <w:szCs w:val="24"/>
        </w:rPr>
      </w:pPr>
      <w:r w:rsidRPr="007C355E">
        <w:rPr>
          <w:rFonts w:cs="FuturaStd-ExtraBold"/>
          <w:b/>
          <w:bCs/>
          <w:szCs w:val="24"/>
        </w:rPr>
        <w:t>COMPROMISO N°23</w:t>
      </w:r>
      <w:r w:rsidR="008E2A60" w:rsidRPr="007C355E">
        <w:rPr>
          <w:rFonts w:cs="FuturaStd-ExtraBold"/>
          <w:b/>
          <w:bCs/>
          <w:szCs w:val="24"/>
        </w:rPr>
        <w:t xml:space="preserve">: </w:t>
      </w:r>
      <w:r w:rsidR="008E2A60" w:rsidRPr="008E2A60">
        <w:rPr>
          <w:rFonts w:cs="FuturaStd-ExtraBold"/>
          <w:bCs/>
          <w:szCs w:val="24"/>
        </w:rPr>
        <w:t>Se</w:t>
      </w:r>
      <w:r w:rsidRPr="008E2A60">
        <w:rPr>
          <w:rFonts w:cs="FuturaStd-ExtraBold"/>
          <w:bCs/>
          <w:szCs w:val="24"/>
        </w:rPr>
        <w:t xml:space="preserve"> f</w:t>
      </w:r>
      <w:r>
        <w:rPr>
          <w:rFonts w:cs="FuturaStd-ExtraBold"/>
          <w:bCs/>
          <w:szCs w:val="24"/>
        </w:rPr>
        <w:t xml:space="preserve">ormuló y aplicó una encuesta referente al trámite de postulación y asignación de los subsidios de vivienda, la cual puede ser consultada en el link </w:t>
      </w:r>
      <w:r w:rsidRPr="00C82BD2">
        <w:rPr>
          <w:rFonts w:cs="FuturaStd-ExtraBold"/>
          <w:bCs/>
          <w:szCs w:val="24"/>
        </w:rPr>
        <w:t xml:space="preserve">La </w:t>
      </w:r>
      <w:hyperlink r:id="rId45" w:history="1">
        <w:r w:rsidRPr="00CD18F2">
          <w:rPr>
            <w:rStyle w:val="Hipervnculo"/>
            <w:rFonts w:cs="FuturaStd-ExtraBold"/>
            <w:bCs/>
            <w:szCs w:val="24"/>
          </w:rPr>
          <w:t>http://www.minvivienda.gov.co/trámites-y-servicios</w:t>
        </w:r>
      </w:hyperlink>
      <w:r>
        <w:rPr>
          <w:rFonts w:cs="FuturaStd-ExtraBold"/>
          <w:bCs/>
          <w:szCs w:val="24"/>
        </w:rPr>
        <w:t xml:space="preserve">. Igualmente, se publicaron los resultados de la encuesta, los cuales pueden ser consultados en el siguiente link: </w:t>
      </w:r>
      <w:hyperlink r:id="rId46" w:history="1">
        <w:r w:rsidRPr="00CD18F2">
          <w:rPr>
            <w:rStyle w:val="Hipervnculo"/>
            <w:rFonts w:cs="FuturaStd-ExtraBold"/>
            <w:bCs/>
            <w:szCs w:val="24"/>
          </w:rPr>
          <w:t>http://www.minvivienda.gov.co/sobre-el-ministerio/grupo-de-atencion-al-usuario</w:t>
        </w:r>
      </w:hyperlink>
      <w:r>
        <w:rPr>
          <w:rStyle w:val="Hipervnculo"/>
          <w:rFonts w:cs="FuturaStd-ExtraBold"/>
          <w:bCs/>
          <w:szCs w:val="24"/>
        </w:rPr>
        <w:t xml:space="preserve"> </w:t>
      </w:r>
      <w:r>
        <w:rPr>
          <w:rFonts w:cs="FuturaStd-ExtraBold"/>
          <w:bCs/>
          <w:szCs w:val="24"/>
        </w:rPr>
        <w:t>. Por lo anterior, este compromiso fue cumplido en un 100%.</w:t>
      </w:r>
    </w:p>
    <w:p w:rsidR="007C355E" w:rsidRDefault="007C355E" w:rsidP="007C355E">
      <w:pPr>
        <w:spacing w:after="0" w:line="240" w:lineRule="auto"/>
        <w:jc w:val="both"/>
        <w:rPr>
          <w:rFonts w:cs="FuturaStd-ExtraBold"/>
          <w:b/>
          <w:bCs/>
          <w:szCs w:val="24"/>
        </w:rPr>
      </w:pPr>
    </w:p>
    <w:p w:rsidR="006F5329" w:rsidRDefault="007C355E" w:rsidP="006F5329">
      <w:pPr>
        <w:spacing w:after="0" w:line="240" w:lineRule="auto"/>
        <w:jc w:val="both"/>
        <w:rPr>
          <w:rFonts w:cs="FuturaStd-ExtraBold"/>
          <w:bCs/>
          <w:szCs w:val="24"/>
        </w:rPr>
      </w:pPr>
      <w:r w:rsidRPr="001E681B">
        <w:rPr>
          <w:rFonts w:cs="FuturaStd-ExtraBold"/>
          <w:b/>
          <w:bCs/>
          <w:szCs w:val="24"/>
        </w:rPr>
        <w:t xml:space="preserve">COMPROMISO N°30: </w:t>
      </w:r>
      <w:r w:rsidR="006F5329" w:rsidRPr="001E681B">
        <w:rPr>
          <w:rFonts w:cs="FuturaStd-ExtraBold"/>
          <w:bCs/>
          <w:szCs w:val="24"/>
        </w:rPr>
        <w:t xml:space="preserve">A diciembre de 2016 </w:t>
      </w:r>
      <w:r w:rsidR="00AA19D6" w:rsidRPr="001E681B">
        <w:rPr>
          <w:rFonts w:cs="FuturaStd-ExtraBold"/>
          <w:bCs/>
          <w:szCs w:val="24"/>
        </w:rPr>
        <w:t>la automatización del servicio de movilizaciones fue elaborado, pasando a etapa de pruebas para su posteri</w:t>
      </w:r>
      <w:r w:rsidR="00242F97" w:rsidRPr="001E681B">
        <w:rPr>
          <w:rFonts w:cs="FuturaStd-ExtraBold"/>
          <w:bCs/>
          <w:szCs w:val="24"/>
        </w:rPr>
        <w:t xml:space="preserve">or publicación en la página web, logrando el </w:t>
      </w:r>
      <w:r w:rsidR="00AA19D6" w:rsidRPr="001E681B">
        <w:rPr>
          <w:rFonts w:cs="FuturaStd-ExtraBold"/>
          <w:bCs/>
          <w:szCs w:val="24"/>
        </w:rPr>
        <w:t xml:space="preserve"> </w:t>
      </w:r>
      <w:r w:rsidR="006F5329" w:rsidRPr="001E681B">
        <w:rPr>
          <w:rFonts w:cs="FuturaStd-ExtraBold"/>
          <w:bCs/>
          <w:szCs w:val="24"/>
        </w:rPr>
        <w:t xml:space="preserve">a pesar de la realización de actividades preliminares necesarias para el logro del objetivo, llegando a un </w:t>
      </w:r>
      <w:r w:rsidR="00242F97" w:rsidRPr="001E681B">
        <w:rPr>
          <w:rFonts w:cs="FuturaStd-ExtraBold"/>
          <w:bCs/>
          <w:szCs w:val="24"/>
        </w:rPr>
        <w:t>67</w:t>
      </w:r>
      <w:r w:rsidR="006F5329" w:rsidRPr="001E681B">
        <w:rPr>
          <w:rFonts w:cs="FuturaStd-ExtraBold"/>
          <w:bCs/>
          <w:szCs w:val="24"/>
        </w:rPr>
        <w:t>% de la meta.</w:t>
      </w:r>
      <w:r w:rsidR="006F5329">
        <w:rPr>
          <w:rFonts w:cs="FuturaStd-ExtraBold"/>
          <w:bCs/>
          <w:szCs w:val="24"/>
        </w:rPr>
        <w:t xml:space="preserve"> </w:t>
      </w:r>
    </w:p>
    <w:p w:rsidR="007C355E" w:rsidRPr="00C80BAB" w:rsidRDefault="007C355E" w:rsidP="006F5329">
      <w:pPr>
        <w:spacing w:after="0" w:line="240" w:lineRule="auto"/>
        <w:jc w:val="both"/>
        <w:rPr>
          <w:rFonts w:ascii="FuturaStd-ExtraBold" w:hAnsi="FuturaStd-ExtraBold" w:cs="FuturaStd-ExtraBold"/>
          <w:b/>
          <w:bCs/>
          <w:color w:val="FF0000"/>
          <w:sz w:val="40"/>
          <w:szCs w:val="52"/>
          <w14:shadow w14:blurRad="50800" w14:dist="38100" w14:dir="16200000" w14:sx="100000" w14:sy="100000" w14:kx="0" w14:ky="0" w14:algn="b">
            <w14:srgbClr w14:val="000000">
              <w14:alpha w14:val="60000"/>
            </w14:srgbClr>
          </w14:shadow>
        </w:rPr>
      </w:pPr>
    </w:p>
    <w:p w:rsidR="007C355E" w:rsidRDefault="007C355E" w:rsidP="007C355E">
      <w:pPr>
        <w:spacing w:after="0" w:line="240" w:lineRule="auto"/>
        <w:jc w:val="both"/>
        <w:rPr>
          <w:rFonts w:cs="FuturaStd-ExtraBold"/>
          <w:bCs/>
          <w:szCs w:val="24"/>
        </w:rPr>
      </w:pPr>
      <w:r w:rsidRPr="007C355E">
        <w:rPr>
          <w:rFonts w:cs="FuturaStd-ExtraBold"/>
          <w:b/>
          <w:bCs/>
          <w:szCs w:val="24"/>
        </w:rPr>
        <w:t>COMPROMISO N°34</w:t>
      </w:r>
      <w:r w:rsidR="006F5329" w:rsidRPr="007C355E">
        <w:rPr>
          <w:rFonts w:cs="FuturaStd-ExtraBold"/>
          <w:b/>
          <w:bCs/>
          <w:szCs w:val="24"/>
        </w:rPr>
        <w:t xml:space="preserve">: </w:t>
      </w:r>
      <w:r w:rsidR="006F5329" w:rsidRPr="00AA19D6">
        <w:rPr>
          <w:rFonts w:cs="FuturaStd-ExtraBold"/>
          <w:bCs/>
          <w:szCs w:val="24"/>
        </w:rPr>
        <w:t>Se</w:t>
      </w:r>
      <w:r w:rsidRPr="00C82BD2">
        <w:rPr>
          <w:rFonts w:cs="FuturaStd-ExtraBold"/>
          <w:bCs/>
          <w:szCs w:val="24"/>
        </w:rPr>
        <w:t xml:space="preserve"> dio</w:t>
      </w:r>
      <w:r>
        <w:rPr>
          <w:rFonts w:cs="FuturaStd-ExtraBold"/>
          <w:bCs/>
          <w:szCs w:val="24"/>
        </w:rPr>
        <w:t xml:space="preserve"> un</w:t>
      </w:r>
      <w:r w:rsidRPr="00C82BD2">
        <w:rPr>
          <w:rFonts w:cs="FuturaStd-ExtraBold"/>
          <w:bCs/>
          <w:szCs w:val="24"/>
        </w:rPr>
        <w:t xml:space="preserve"> cumplimiento </w:t>
      </w:r>
      <w:r>
        <w:rPr>
          <w:rFonts w:cs="FuturaStd-ExtraBold"/>
          <w:bCs/>
          <w:szCs w:val="24"/>
        </w:rPr>
        <w:t xml:space="preserve">del 100% </w:t>
      </w:r>
      <w:r w:rsidRPr="00C82BD2">
        <w:rPr>
          <w:rFonts w:cs="FuturaStd-ExtraBold"/>
          <w:bCs/>
          <w:szCs w:val="24"/>
        </w:rPr>
        <w:t xml:space="preserve">a las actividades planteadas </w:t>
      </w:r>
      <w:r>
        <w:rPr>
          <w:rFonts w:cs="FuturaStd-ExtraBold"/>
          <w:bCs/>
          <w:szCs w:val="24"/>
        </w:rPr>
        <w:t xml:space="preserve">frente al desarrollo del Programa de Gestión Documental – PGD -, en lo referente al manejo del </w:t>
      </w:r>
      <w:r w:rsidRPr="00C82BD2">
        <w:rPr>
          <w:rFonts w:cs="FuturaStd-ExtraBold"/>
          <w:bCs/>
          <w:szCs w:val="24"/>
        </w:rPr>
        <w:t xml:space="preserve">archivo central </w:t>
      </w:r>
      <w:r>
        <w:rPr>
          <w:rFonts w:cs="FuturaStd-ExtraBold"/>
          <w:bCs/>
          <w:szCs w:val="24"/>
        </w:rPr>
        <w:t xml:space="preserve">y de los </w:t>
      </w:r>
      <w:r w:rsidRPr="00C82BD2">
        <w:rPr>
          <w:rFonts w:cs="FuturaStd-ExtraBold"/>
          <w:bCs/>
          <w:szCs w:val="24"/>
        </w:rPr>
        <w:t>archivos de gestión.</w:t>
      </w:r>
      <w:r w:rsidRPr="00C82BD2">
        <w:t xml:space="preserve"> </w:t>
      </w:r>
      <w:r>
        <w:rPr>
          <w:rFonts w:cs="FuturaStd-ExtraBold"/>
          <w:bCs/>
          <w:szCs w:val="24"/>
        </w:rPr>
        <w:t xml:space="preserve">Lo anterior se </w:t>
      </w:r>
      <w:r w:rsidRPr="00C82BD2">
        <w:rPr>
          <w:rFonts w:cs="FuturaStd-ExtraBold"/>
          <w:bCs/>
          <w:szCs w:val="24"/>
        </w:rPr>
        <w:t xml:space="preserve"> ve reflejado en la organización de los </w:t>
      </w:r>
      <w:r w:rsidR="006F5329" w:rsidRPr="00C82BD2">
        <w:rPr>
          <w:rFonts w:cs="FuturaStd-ExtraBold"/>
          <w:bCs/>
          <w:szCs w:val="24"/>
        </w:rPr>
        <w:t>archivos,</w:t>
      </w:r>
      <w:r w:rsidRPr="00C82BD2">
        <w:rPr>
          <w:rFonts w:cs="FuturaStd-ExtraBold"/>
          <w:bCs/>
          <w:szCs w:val="24"/>
        </w:rPr>
        <w:t xml:space="preserve"> la implementación de las TRD y la ejecución de las políticas  de seguridad y respaldo de la información como la digitalización de documentos establecidas por el Ministerio.  Es conveniente precisar que en el proceso de implementación del PG es una actividad continua y permanente, sujeta a verificación por el GAUA.</w:t>
      </w:r>
    </w:p>
    <w:p w:rsidR="007C355E" w:rsidRDefault="007C355E" w:rsidP="007C355E">
      <w:pPr>
        <w:spacing w:after="0" w:line="240" w:lineRule="auto"/>
        <w:jc w:val="both"/>
        <w:rPr>
          <w:rFonts w:cs="FuturaStd-ExtraBold"/>
          <w:bCs/>
          <w:szCs w:val="24"/>
        </w:rPr>
      </w:pPr>
    </w:p>
    <w:p w:rsidR="007C355E" w:rsidRDefault="007C355E" w:rsidP="007C355E">
      <w:pPr>
        <w:spacing w:after="0" w:line="240" w:lineRule="auto"/>
        <w:jc w:val="both"/>
        <w:rPr>
          <w:rFonts w:cs="FuturaStd-ExtraBold"/>
          <w:bCs/>
          <w:szCs w:val="24"/>
        </w:rPr>
      </w:pPr>
      <w:r w:rsidRPr="00C82BD2">
        <w:rPr>
          <w:rFonts w:cs="FuturaStd-ExtraBold"/>
          <w:bCs/>
          <w:szCs w:val="24"/>
        </w:rPr>
        <w:t>El programa de Gestión Documental se elaboró conforme a las directrices establecidas por el A</w:t>
      </w:r>
      <w:r>
        <w:rPr>
          <w:rFonts w:cs="FuturaStd-ExtraBold"/>
          <w:bCs/>
          <w:szCs w:val="24"/>
        </w:rPr>
        <w:t xml:space="preserve">rchivo </w:t>
      </w:r>
      <w:r w:rsidRPr="00C82BD2">
        <w:rPr>
          <w:rFonts w:cs="FuturaStd-ExtraBold"/>
          <w:bCs/>
          <w:szCs w:val="24"/>
        </w:rPr>
        <w:t>G</w:t>
      </w:r>
      <w:r>
        <w:rPr>
          <w:rFonts w:cs="FuturaStd-ExtraBold"/>
          <w:bCs/>
          <w:szCs w:val="24"/>
        </w:rPr>
        <w:t xml:space="preserve">eneral de la </w:t>
      </w:r>
      <w:r w:rsidRPr="00C82BD2">
        <w:rPr>
          <w:rFonts w:cs="FuturaStd-ExtraBold"/>
          <w:bCs/>
          <w:szCs w:val="24"/>
        </w:rPr>
        <w:t>N</w:t>
      </w:r>
      <w:r>
        <w:rPr>
          <w:rFonts w:cs="FuturaStd-ExtraBold"/>
          <w:bCs/>
          <w:szCs w:val="24"/>
        </w:rPr>
        <w:t>ación</w:t>
      </w:r>
      <w:r w:rsidRPr="00C82BD2">
        <w:rPr>
          <w:rFonts w:cs="FuturaStd-ExtraBold"/>
          <w:bCs/>
          <w:szCs w:val="24"/>
        </w:rPr>
        <w:t xml:space="preserve">  y se encuentra publicado en la página del Ministerio en el siguiente link</w:t>
      </w:r>
      <w:r>
        <w:rPr>
          <w:rFonts w:cs="FuturaStd-ExtraBold"/>
          <w:bCs/>
          <w:szCs w:val="24"/>
        </w:rPr>
        <w:t>:</w:t>
      </w:r>
    </w:p>
    <w:p w:rsidR="007C355E" w:rsidRPr="00C82BD2" w:rsidRDefault="007C355E" w:rsidP="007C355E">
      <w:pPr>
        <w:spacing w:after="0" w:line="240" w:lineRule="auto"/>
        <w:jc w:val="both"/>
        <w:rPr>
          <w:rFonts w:cs="FuturaStd-ExtraBold"/>
          <w:bCs/>
          <w:szCs w:val="24"/>
        </w:rPr>
      </w:pPr>
      <w:r w:rsidRPr="00C82BD2">
        <w:rPr>
          <w:rFonts w:cs="FuturaStd-ExtraBold"/>
          <w:bCs/>
          <w:szCs w:val="24"/>
        </w:rPr>
        <w:t xml:space="preserve"> </w:t>
      </w:r>
      <w:hyperlink r:id="rId47" w:history="1">
        <w:r w:rsidRPr="00CD18F2">
          <w:rPr>
            <w:rStyle w:val="Hipervnculo"/>
            <w:rFonts w:cs="FuturaStd-ExtraBold"/>
            <w:bCs/>
            <w:szCs w:val="24"/>
          </w:rPr>
          <w:t>http://portal.minvivienda.local/ProcesosCorporativos/GD-I-01%20Programa%20de%20Gestión%20Documental%202.0.pdf</w:t>
        </w:r>
      </w:hyperlink>
      <w:r>
        <w:rPr>
          <w:rFonts w:cs="FuturaStd-ExtraBold"/>
          <w:bCs/>
          <w:szCs w:val="24"/>
        </w:rPr>
        <w:t xml:space="preserve">. </w:t>
      </w:r>
      <w:r w:rsidRPr="00C82BD2">
        <w:rPr>
          <w:rFonts w:cs="FuturaStd-ExtraBold"/>
          <w:bCs/>
          <w:szCs w:val="24"/>
        </w:rPr>
        <w:t xml:space="preserve"> </w:t>
      </w:r>
      <w:r>
        <w:rPr>
          <w:rFonts w:cs="FuturaStd-ExtraBold"/>
          <w:bCs/>
          <w:szCs w:val="24"/>
        </w:rPr>
        <w:t xml:space="preserve"> </w:t>
      </w:r>
    </w:p>
    <w:p w:rsidR="007C355E" w:rsidRPr="00C82BD2" w:rsidRDefault="007C355E" w:rsidP="007C355E">
      <w:pPr>
        <w:spacing w:after="0" w:line="240" w:lineRule="auto"/>
        <w:jc w:val="both"/>
        <w:rPr>
          <w:rFonts w:cs="FuturaStd-ExtraBold"/>
          <w:bCs/>
          <w:szCs w:val="24"/>
        </w:rPr>
      </w:pPr>
    </w:p>
    <w:p w:rsidR="007C355E" w:rsidRDefault="007C355E" w:rsidP="007C355E">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7C355E" w:rsidRDefault="007C355E" w:rsidP="001533C0">
      <w:pPr>
        <w:jc w:val="both"/>
        <w:rPr>
          <w:rFonts w:cs="FuturaStd-ExtraBold"/>
          <w:bCs/>
          <w:sz w:val="20"/>
          <w:szCs w:val="20"/>
        </w:rPr>
        <w:sectPr w:rsidR="007C355E" w:rsidSect="0083793E">
          <w:type w:val="continuous"/>
          <w:pgSz w:w="15840" w:h="12240" w:orient="landscape" w:code="1"/>
          <w:pgMar w:top="1701" w:right="1134" w:bottom="851" w:left="1701" w:header="0" w:footer="0" w:gutter="0"/>
          <w:cols w:space="486"/>
          <w:docGrid w:linePitch="360"/>
        </w:sectPr>
      </w:pPr>
    </w:p>
    <w:p w:rsidR="007B5965" w:rsidRDefault="007C355E" w:rsidP="007C355E">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r w:rsidRPr="007C355E">
        <w:rPr>
          <w:noProof/>
          <w:sz w:val="28"/>
          <w:lang w:eastAsia="es-CO"/>
        </w:rPr>
        <w:lastRenderedPageBreak/>
        <w:drawing>
          <wp:anchor distT="0" distB="0" distL="114300" distR="114300" simplePos="0" relativeHeight="251788288" behindDoc="0" locked="0" layoutInCell="1" allowOverlap="1" wp14:anchorId="2B26FB05" wp14:editId="1178C0A4">
            <wp:simplePos x="0" y="0"/>
            <wp:positionH relativeFrom="column">
              <wp:posOffset>-408940</wp:posOffset>
            </wp:positionH>
            <wp:positionV relativeFrom="paragraph">
              <wp:posOffset>100965</wp:posOffset>
            </wp:positionV>
            <wp:extent cx="8716010" cy="3621405"/>
            <wp:effectExtent l="19050" t="19050" r="27940" b="17145"/>
            <wp:wrapTopAndBottom/>
            <wp:docPr id="2519" name="Imagen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716010" cy="36214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7C355E" w:rsidRDefault="007C355E" w:rsidP="007C355E">
      <w:pPr>
        <w:spacing w:after="0" w:line="240" w:lineRule="auto"/>
        <w:jc w:val="both"/>
        <w:rPr>
          <w:rFonts w:cs="FuturaStd-ExtraBold"/>
          <w:bCs/>
          <w:szCs w:val="24"/>
        </w:rPr>
      </w:pPr>
      <w:r w:rsidRPr="007C355E">
        <w:rPr>
          <w:rFonts w:cs="FuturaStd-ExtraBold"/>
          <w:b/>
          <w:bCs/>
          <w:szCs w:val="24"/>
        </w:rPr>
        <w:t>COMPROMISO N°63</w:t>
      </w:r>
      <w:r w:rsidR="001675B2" w:rsidRPr="007C355E">
        <w:rPr>
          <w:rFonts w:cs="FuturaStd-ExtraBold"/>
          <w:b/>
          <w:bCs/>
          <w:szCs w:val="24"/>
        </w:rPr>
        <w:t xml:space="preserve">: </w:t>
      </w:r>
      <w:r w:rsidR="001675B2" w:rsidRPr="00CF55E2">
        <w:rPr>
          <w:rFonts w:cs="FuturaStd-ExtraBold"/>
          <w:bCs/>
          <w:szCs w:val="24"/>
        </w:rPr>
        <w:t>Se</w:t>
      </w:r>
      <w:r>
        <w:rPr>
          <w:rFonts w:cs="FuturaStd-ExtraBold"/>
          <w:bCs/>
          <w:szCs w:val="24"/>
        </w:rPr>
        <w:t xml:space="preserve"> dio</w:t>
      </w:r>
      <w:r w:rsidRPr="00D44EBE">
        <w:rPr>
          <w:rFonts w:cs="FuturaStd-ExtraBold"/>
          <w:bCs/>
          <w:szCs w:val="24"/>
        </w:rPr>
        <w:t xml:space="preserve"> cumplimiento al 100%</w:t>
      </w:r>
      <w:r>
        <w:rPr>
          <w:rFonts w:cs="FuturaStd-ExtraBold"/>
          <w:bCs/>
          <w:szCs w:val="24"/>
        </w:rPr>
        <w:t xml:space="preserve"> de lo propuesto dado que </w:t>
      </w:r>
      <w:r w:rsidRPr="00D44EBE">
        <w:rPr>
          <w:rFonts w:cs="FuturaStd-ExtraBold"/>
          <w:bCs/>
          <w:szCs w:val="24"/>
        </w:rPr>
        <w:t xml:space="preserve"> el  MVCT participó </w:t>
      </w:r>
      <w:r>
        <w:rPr>
          <w:rFonts w:cs="FuturaStd-ExtraBold"/>
          <w:bCs/>
          <w:szCs w:val="24"/>
        </w:rPr>
        <w:t xml:space="preserve">en </w:t>
      </w:r>
      <w:r w:rsidRPr="00D44EBE">
        <w:rPr>
          <w:rFonts w:cs="FuturaStd-ExtraBold"/>
          <w:bCs/>
          <w:szCs w:val="24"/>
        </w:rPr>
        <w:t>las actividades desarrolladas por el DNP en el marco del Programa Nacional de Servicio al Ciudadano</w:t>
      </w:r>
      <w:r>
        <w:rPr>
          <w:rFonts w:cs="FuturaStd-ExtraBold"/>
          <w:bCs/>
          <w:szCs w:val="24"/>
        </w:rPr>
        <w:t>.</w:t>
      </w:r>
      <w:r w:rsidRPr="00D44EBE">
        <w:t xml:space="preserve"> </w:t>
      </w:r>
      <w:r w:rsidRPr="00D44EBE">
        <w:rPr>
          <w:rFonts w:cs="FuturaStd-ExtraBold"/>
          <w:bCs/>
          <w:szCs w:val="24"/>
        </w:rPr>
        <w:t xml:space="preserve">El MVCT recibió reconocimiento por su participación en la estrategia de Lenguaje Claro desarrollada por el </w:t>
      </w:r>
      <w:r>
        <w:rPr>
          <w:rFonts w:cs="FuturaStd-ExtraBold"/>
          <w:bCs/>
          <w:szCs w:val="24"/>
        </w:rPr>
        <w:t>P</w:t>
      </w:r>
      <w:r w:rsidRPr="00D44EBE">
        <w:rPr>
          <w:rFonts w:cs="FuturaStd-ExtraBold"/>
          <w:bCs/>
          <w:szCs w:val="24"/>
        </w:rPr>
        <w:t xml:space="preserve">rograma </w:t>
      </w:r>
      <w:r>
        <w:rPr>
          <w:rFonts w:cs="FuturaStd-ExtraBold"/>
          <w:bCs/>
          <w:szCs w:val="24"/>
        </w:rPr>
        <w:t>N</w:t>
      </w:r>
      <w:r w:rsidRPr="00D44EBE">
        <w:rPr>
          <w:rFonts w:cs="FuturaStd-ExtraBold"/>
          <w:bCs/>
          <w:szCs w:val="24"/>
        </w:rPr>
        <w:t xml:space="preserve">acional de </w:t>
      </w:r>
      <w:r>
        <w:rPr>
          <w:rFonts w:cs="FuturaStd-ExtraBold"/>
          <w:bCs/>
          <w:szCs w:val="24"/>
        </w:rPr>
        <w:t>S</w:t>
      </w:r>
      <w:r w:rsidRPr="00D44EBE">
        <w:rPr>
          <w:rFonts w:cs="FuturaStd-ExtraBold"/>
          <w:bCs/>
          <w:szCs w:val="24"/>
        </w:rPr>
        <w:t xml:space="preserve">ervicio al </w:t>
      </w:r>
      <w:r>
        <w:rPr>
          <w:rFonts w:cs="FuturaStd-ExtraBold"/>
          <w:bCs/>
          <w:szCs w:val="24"/>
        </w:rPr>
        <w:t>C</w:t>
      </w:r>
      <w:r w:rsidRPr="00D44EBE">
        <w:rPr>
          <w:rFonts w:cs="FuturaStd-ExtraBold"/>
          <w:bCs/>
          <w:szCs w:val="24"/>
        </w:rPr>
        <w:t xml:space="preserve">iudadano el cual consistía en recibir capacitaciones al respecto y de traducir al </w:t>
      </w:r>
      <w:r>
        <w:rPr>
          <w:rFonts w:cs="FuturaStd-ExtraBold"/>
          <w:bCs/>
          <w:szCs w:val="24"/>
        </w:rPr>
        <w:t>l</w:t>
      </w:r>
      <w:r w:rsidRPr="00D44EBE">
        <w:rPr>
          <w:rFonts w:cs="FuturaStd-ExtraBold"/>
          <w:bCs/>
          <w:szCs w:val="24"/>
        </w:rPr>
        <w:t>enguaje claro formularios, formatos o proformas de respuesta a derechos de petición de gran impacto a la ciudadanía. Por lo anterior</w:t>
      </w:r>
      <w:r>
        <w:rPr>
          <w:rFonts w:cs="FuturaStd-ExtraBold"/>
          <w:bCs/>
          <w:szCs w:val="24"/>
        </w:rPr>
        <w:t>,</w:t>
      </w:r>
      <w:r w:rsidRPr="00D44EBE">
        <w:rPr>
          <w:rFonts w:cs="FuturaStd-ExtraBold"/>
          <w:bCs/>
          <w:szCs w:val="24"/>
        </w:rPr>
        <w:t xml:space="preserve"> el MVCT fue seleccionado para tal fin. </w:t>
      </w:r>
    </w:p>
    <w:p w:rsidR="00F309CD" w:rsidRDefault="00F309CD" w:rsidP="007C355E">
      <w:pPr>
        <w:spacing w:after="0" w:line="240" w:lineRule="auto"/>
        <w:jc w:val="both"/>
        <w:rPr>
          <w:rFonts w:cs="FuturaStd-ExtraBold"/>
          <w:bCs/>
          <w:szCs w:val="24"/>
        </w:rPr>
      </w:pPr>
    </w:p>
    <w:p w:rsidR="007C355E" w:rsidRDefault="007C355E" w:rsidP="007C355E">
      <w:pPr>
        <w:jc w:val="both"/>
        <w:rPr>
          <w:rFonts w:cs="FuturaStd-ExtraBold"/>
          <w:bCs/>
          <w:szCs w:val="24"/>
        </w:rPr>
      </w:pPr>
      <w:r w:rsidRPr="00D44EBE">
        <w:rPr>
          <w:rFonts w:cs="FuturaStd-ExtraBold"/>
          <w:bCs/>
          <w:szCs w:val="24"/>
        </w:rPr>
        <w:t xml:space="preserve">Por </w:t>
      </w:r>
      <w:r>
        <w:rPr>
          <w:rFonts w:cs="FuturaStd-ExtraBold"/>
          <w:bCs/>
          <w:szCs w:val="24"/>
        </w:rPr>
        <w:t>otra</w:t>
      </w:r>
      <w:r w:rsidRPr="00D44EBE">
        <w:rPr>
          <w:rFonts w:cs="FuturaStd-ExtraBold"/>
          <w:bCs/>
          <w:szCs w:val="24"/>
        </w:rPr>
        <w:t xml:space="preserve"> parte</w:t>
      </w:r>
      <w:r>
        <w:rPr>
          <w:rFonts w:cs="FuturaStd-ExtraBold"/>
          <w:bCs/>
          <w:szCs w:val="24"/>
        </w:rPr>
        <w:t>,</w:t>
      </w:r>
      <w:r w:rsidRPr="00D44EBE">
        <w:rPr>
          <w:rFonts w:cs="FuturaStd-ExtraBold"/>
          <w:bCs/>
          <w:szCs w:val="24"/>
        </w:rPr>
        <w:t xml:space="preserve"> la participación del MVCT en las ferias de servicio al ciudadano también fue reconocida por el DNP, ya que el Ministerio se ubicó dentro de</w:t>
      </w:r>
      <w:r>
        <w:rPr>
          <w:rFonts w:cs="FuturaStd-ExtraBold"/>
          <w:bCs/>
          <w:szCs w:val="24"/>
        </w:rPr>
        <w:t xml:space="preserve"> </w:t>
      </w:r>
      <w:r w:rsidRPr="00D44EBE">
        <w:rPr>
          <w:rFonts w:cs="FuturaStd-ExtraBold"/>
          <w:bCs/>
          <w:szCs w:val="24"/>
        </w:rPr>
        <w:t>las 5 entidades que más usuarios atendieron en las 6 ferias que se desarrollaron el año 2016.</w:t>
      </w:r>
    </w:p>
    <w:p w:rsidR="006F5329" w:rsidRPr="006F5329" w:rsidRDefault="007C355E" w:rsidP="006F5329">
      <w:pPr>
        <w:jc w:val="both"/>
        <w:rPr>
          <w:rFonts w:cs="FuturaStd-ExtraBold"/>
          <w:bCs/>
          <w:szCs w:val="24"/>
        </w:rPr>
      </w:pPr>
      <w:r w:rsidRPr="007C355E">
        <w:rPr>
          <w:rFonts w:cs="FuturaStd-ExtraBold"/>
          <w:b/>
          <w:bCs/>
          <w:szCs w:val="24"/>
        </w:rPr>
        <w:lastRenderedPageBreak/>
        <w:t>COMPROMISO N°64</w:t>
      </w:r>
      <w:r w:rsidR="006F5329" w:rsidRPr="007C355E">
        <w:rPr>
          <w:rFonts w:cs="FuturaStd-ExtraBold"/>
          <w:b/>
          <w:bCs/>
          <w:szCs w:val="24"/>
        </w:rPr>
        <w:t xml:space="preserve">: </w:t>
      </w:r>
      <w:r w:rsidR="006F5329" w:rsidRPr="00C23DDB">
        <w:rPr>
          <w:rFonts w:cs="FuturaStd-ExtraBold"/>
          <w:bCs/>
          <w:szCs w:val="24"/>
        </w:rPr>
        <w:t xml:space="preserve">Se </w:t>
      </w:r>
      <w:r w:rsidR="006F5329" w:rsidRPr="006F5329">
        <w:rPr>
          <w:rFonts w:cs="FuturaStd-ExtraBold"/>
          <w:bCs/>
          <w:szCs w:val="24"/>
        </w:rPr>
        <w:t>cumplió con el 100% de la meta, puesto que se desarrolló la estrategia de participación ciudadana diseñada por el Programa Nacional de Servicio al Ciudadano liderada  por el Departamento Nacional de Planeación. La Entidad participó en todas las ferias de atención al ciudadano contempladas en dicho programa lo que implica llegar a lugares apartados del país, atendiendo a las comunidades que requieren conocer la oferta institucional.</w:t>
      </w:r>
    </w:p>
    <w:p w:rsidR="007B5965" w:rsidRDefault="006F5329" w:rsidP="006F5329">
      <w:pPr>
        <w:jc w:val="both"/>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r w:rsidRPr="006F5329">
        <w:rPr>
          <w:rFonts w:cs="FuturaStd-ExtraBold"/>
          <w:bCs/>
          <w:szCs w:val="24"/>
        </w:rPr>
        <w:t>Adicionalmente, la Entidad hizo parte de la estrategia de lenguaje claro liderada por el DNP, adaptando dos proformas de respuestas a usuarios en este lenguaje</w:t>
      </w:r>
    </w:p>
    <w:p w:rsidR="007B5965" w:rsidRDefault="007B5965" w:rsidP="000E0FFB">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7C355E" w:rsidRDefault="007C355E"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sectPr w:rsidR="007C355E" w:rsidSect="007C355E">
          <w:type w:val="continuous"/>
          <w:pgSz w:w="15840" w:h="12240" w:orient="landscape" w:code="1"/>
          <w:pgMar w:top="1701" w:right="1134" w:bottom="851" w:left="1701" w:header="0" w:footer="0" w:gutter="0"/>
          <w:cols w:space="0"/>
          <w:docGrid w:linePitch="360"/>
        </w:sectPr>
      </w:pPr>
    </w:p>
    <w:p w:rsidR="00D44EBE" w:rsidRDefault="00D44EBE"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Default="00F309CD"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Default="00F309CD"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Default="00F309CD"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Default="00F309CD"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0E0FFB" w:rsidRDefault="000E0FFB"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E131FA" w:rsidRDefault="00E131FA"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E131FA" w:rsidRDefault="00E131FA"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E131FA" w:rsidRDefault="00E131FA"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E131FA" w:rsidRDefault="00E131FA"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0E0FFB" w:rsidRDefault="000E0FFB" w:rsidP="000E0FFB">
      <w:pPr>
        <w:spacing w:after="0" w:line="240" w:lineRule="auto"/>
        <w:jc w:val="center"/>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Default="00F309CD" w:rsidP="000E0FFB">
      <w:pPr>
        <w:pStyle w:val="Prrafodelista"/>
        <w:spacing w:after="0" w:line="240" w:lineRule="auto"/>
        <w:ind w:left="0"/>
        <w:rPr>
          <w:rFonts w:eastAsia="Arial Narrow"/>
          <w:b/>
          <w:sz w:val="28"/>
          <w:szCs w:val="28"/>
        </w:rPr>
        <w:sectPr w:rsidR="00F309CD" w:rsidSect="0083793E">
          <w:type w:val="continuous"/>
          <w:pgSz w:w="15840" w:h="12240" w:orient="landscape" w:code="1"/>
          <w:pgMar w:top="1701" w:right="1134" w:bottom="851" w:left="1701" w:header="0" w:footer="0" w:gutter="0"/>
          <w:cols w:space="0" w:equalWidth="0">
            <w:col w:w="9560"/>
          </w:cols>
          <w:docGrid w:linePitch="360"/>
        </w:sectPr>
      </w:pPr>
    </w:p>
    <w:p w:rsidR="00D37968" w:rsidRPr="00F309CD" w:rsidRDefault="00D44EBE" w:rsidP="000E0FFB">
      <w:pPr>
        <w:pStyle w:val="Ttulo1"/>
        <w:spacing w:before="0" w:line="240" w:lineRule="auto"/>
        <w:rPr>
          <w:rFonts w:eastAsia="Arial Narrow"/>
        </w:rPr>
      </w:pPr>
      <w:bookmarkStart w:id="16" w:name="_Toc473206244"/>
      <w:r w:rsidRPr="00F309CD">
        <w:rPr>
          <w:rFonts w:eastAsia="Arial Narrow"/>
        </w:rPr>
        <w:lastRenderedPageBreak/>
        <w:t>VICEMINISTERIO DE VIVIENDA</w:t>
      </w:r>
      <w:bookmarkEnd w:id="16"/>
    </w:p>
    <w:p w:rsidR="00D37968" w:rsidRPr="00F309CD" w:rsidRDefault="00D37968" w:rsidP="000E0FFB">
      <w:pPr>
        <w:spacing w:after="0" w:line="240" w:lineRule="auto"/>
        <w:jc w:val="center"/>
      </w:pPr>
      <w:r w:rsidRPr="00F309CD">
        <w:t xml:space="preserve">Dr. </w:t>
      </w:r>
      <w:r w:rsidR="00D44EBE" w:rsidRPr="00F309CD">
        <w:t>Alejandro Quintero Romero (E)</w:t>
      </w:r>
    </w:p>
    <w:p w:rsidR="007B5965" w:rsidRPr="00F309CD" w:rsidRDefault="007B5965" w:rsidP="000E0FFB">
      <w:pPr>
        <w:pStyle w:val="Prrafodelista"/>
        <w:spacing w:after="0" w:line="240" w:lineRule="auto"/>
        <w:ind w:left="0"/>
        <w:jc w:val="center"/>
        <w:rPr>
          <w:rFonts w:eastAsia="Arial Narrow"/>
          <w:b/>
          <w:sz w:val="28"/>
          <w:szCs w:val="28"/>
        </w:rPr>
        <w:sectPr w:rsidR="007B5965" w:rsidRPr="00F309CD" w:rsidSect="00F309CD">
          <w:type w:val="continuous"/>
          <w:pgSz w:w="15840" w:h="12240" w:orient="landscape" w:code="1"/>
          <w:pgMar w:top="1701" w:right="1134" w:bottom="851" w:left="1701" w:header="0" w:footer="0" w:gutter="0"/>
          <w:cols w:space="0"/>
          <w:docGrid w:linePitch="360"/>
        </w:sectPr>
      </w:pPr>
    </w:p>
    <w:p w:rsidR="00D37968" w:rsidRPr="00F309CD" w:rsidRDefault="000E0FFB" w:rsidP="00CB3865">
      <w:pPr>
        <w:pStyle w:val="Ttulo1"/>
        <w:numPr>
          <w:ilvl w:val="0"/>
          <w:numId w:val="8"/>
        </w:numPr>
        <w:spacing w:before="0" w:line="240" w:lineRule="auto"/>
        <w:jc w:val="left"/>
        <w:rPr>
          <w:rFonts w:eastAsia="Arial Narrow"/>
        </w:rPr>
      </w:pPr>
      <w:bookmarkStart w:id="17" w:name="_Toc473206245"/>
      <w:r>
        <w:rPr>
          <w:rFonts w:ascii="Times New Roman" w:eastAsia="Times New Roman" w:hAnsi="Times New Roman"/>
          <w:noProof/>
          <w:lang w:eastAsia="es-CO"/>
        </w:rPr>
        <w:drawing>
          <wp:anchor distT="0" distB="0" distL="114300" distR="114300" simplePos="0" relativeHeight="251830272" behindDoc="0" locked="0" layoutInCell="1" allowOverlap="1" wp14:anchorId="2D995023" wp14:editId="6DA42255">
            <wp:simplePos x="0" y="0"/>
            <wp:positionH relativeFrom="column">
              <wp:posOffset>6534150</wp:posOffset>
            </wp:positionH>
            <wp:positionV relativeFrom="paragraph">
              <wp:posOffset>118110</wp:posOffset>
            </wp:positionV>
            <wp:extent cx="929005" cy="1303020"/>
            <wp:effectExtent l="0" t="0" r="4445"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92900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EBE" w:rsidRPr="00F309CD">
        <w:rPr>
          <w:rFonts w:eastAsia="Arial Narrow"/>
        </w:rPr>
        <w:t>DIRECCIÓN DEL SISTEMA HABITACIONAL</w:t>
      </w:r>
      <w:bookmarkEnd w:id="17"/>
    </w:p>
    <w:p w:rsidR="00D37968" w:rsidRPr="00555B59" w:rsidRDefault="00D37968" w:rsidP="000E0FFB">
      <w:pPr>
        <w:pStyle w:val="Prrafodelista"/>
        <w:spacing w:after="0" w:line="240" w:lineRule="auto"/>
        <w:ind w:left="0"/>
        <w:rPr>
          <w:rFonts w:eastAsia="Arial Narrow"/>
          <w:szCs w:val="28"/>
        </w:rPr>
      </w:pPr>
      <w:r w:rsidRPr="00555B59">
        <w:rPr>
          <w:rFonts w:eastAsia="Arial Narrow"/>
          <w:szCs w:val="28"/>
        </w:rPr>
        <w:t>Director</w:t>
      </w:r>
      <w:r w:rsidR="00D44EBE" w:rsidRPr="00555B59">
        <w:rPr>
          <w:rFonts w:eastAsia="Arial Narrow"/>
          <w:szCs w:val="28"/>
        </w:rPr>
        <w:t>a</w:t>
      </w:r>
      <w:r w:rsidRPr="00555B59">
        <w:rPr>
          <w:rFonts w:eastAsia="Arial Narrow"/>
          <w:szCs w:val="28"/>
        </w:rPr>
        <w:t xml:space="preserve">: Dra. </w:t>
      </w:r>
      <w:r w:rsidR="00D44EBE" w:rsidRPr="00555B59">
        <w:rPr>
          <w:rFonts w:eastAsia="Arial Narrow"/>
          <w:szCs w:val="28"/>
        </w:rPr>
        <w:t>Sandra Murcia</w:t>
      </w:r>
    </w:p>
    <w:p w:rsidR="007B5965" w:rsidRDefault="007B5965" w:rsidP="000E0FFB">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tbl>
      <w:tblPr>
        <w:tblpPr w:leftFromText="141" w:rightFromText="141" w:vertAnchor="text" w:horzAnchor="margin" w:tblpY="-103"/>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40"/>
        <w:gridCol w:w="1635"/>
        <w:gridCol w:w="2533"/>
        <w:gridCol w:w="1683"/>
      </w:tblGrid>
      <w:tr w:rsidR="00F309CD" w:rsidRPr="00B1123B" w:rsidTr="000E0FFB">
        <w:trPr>
          <w:trHeight w:val="455"/>
        </w:trPr>
        <w:tc>
          <w:tcPr>
            <w:tcW w:w="3140" w:type="dxa"/>
            <w:shd w:val="clear" w:color="auto" w:fill="CC0066"/>
            <w:vAlign w:val="center"/>
          </w:tcPr>
          <w:p w:rsidR="00F309CD" w:rsidRPr="00B1123B" w:rsidRDefault="00F309CD" w:rsidP="000E0FFB">
            <w:pPr>
              <w:spacing w:after="0" w:line="240" w:lineRule="auto"/>
              <w:ind w:left="120"/>
              <w:jc w:val="center"/>
              <w:rPr>
                <w:rFonts w:eastAsia="Arial Narrow"/>
                <w:b/>
              </w:rPr>
            </w:pPr>
            <w:r w:rsidRPr="000E0FFB">
              <w:rPr>
                <w:rFonts w:eastAsia="Arial Narrow"/>
                <w:b/>
                <w:color w:val="FFFFFF" w:themeColor="background1"/>
              </w:rPr>
              <w:t>Avance registrado</w:t>
            </w:r>
          </w:p>
        </w:tc>
        <w:tc>
          <w:tcPr>
            <w:tcW w:w="1635" w:type="dxa"/>
            <w:shd w:val="clear" w:color="auto" w:fill="auto"/>
            <w:vAlign w:val="center"/>
          </w:tcPr>
          <w:p w:rsidR="00F309CD" w:rsidRPr="00B1123B" w:rsidRDefault="001E681B" w:rsidP="000E0FFB">
            <w:pPr>
              <w:spacing w:after="0" w:line="240" w:lineRule="auto"/>
              <w:ind w:right="20"/>
              <w:jc w:val="center"/>
              <w:rPr>
                <w:rFonts w:eastAsia="Arial Narrow"/>
              </w:rPr>
            </w:pPr>
            <w:r>
              <w:rPr>
                <w:rFonts w:eastAsia="Arial Narrow"/>
              </w:rPr>
              <w:t>100%</w:t>
            </w:r>
          </w:p>
        </w:tc>
        <w:tc>
          <w:tcPr>
            <w:tcW w:w="2533" w:type="dxa"/>
            <w:shd w:val="clear" w:color="auto" w:fill="CC0066"/>
          </w:tcPr>
          <w:p w:rsidR="00F309CD" w:rsidRPr="00B1123B" w:rsidRDefault="00F309CD" w:rsidP="000E0FFB">
            <w:pPr>
              <w:spacing w:after="0" w:line="240" w:lineRule="auto"/>
              <w:ind w:right="20"/>
              <w:jc w:val="center"/>
              <w:rPr>
                <w:rFonts w:eastAsia="Arial Narrow"/>
              </w:rPr>
            </w:pPr>
            <w:r w:rsidRPr="000E0FFB">
              <w:rPr>
                <w:rFonts w:eastAsia="Arial Narrow"/>
                <w:b/>
                <w:color w:val="FFFFFF" w:themeColor="background1"/>
              </w:rPr>
              <w:t>Número de compromisos a cargo</w:t>
            </w:r>
          </w:p>
        </w:tc>
        <w:tc>
          <w:tcPr>
            <w:tcW w:w="1683" w:type="dxa"/>
            <w:vAlign w:val="center"/>
          </w:tcPr>
          <w:p w:rsidR="00F309CD" w:rsidRPr="00B1123B" w:rsidRDefault="00255F8D" w:rsidP="000E0FFB">
            <w:pPr>
              <w:spacing w:after="0" w:line="240" w:lineRule="auto"/>
              <w:ind w:right="20"/>
              <w:jc w:val="center"/>
              <w:rPr>
                <w:rFonts w:eastAsia="Arial Narrow"/>
              </w:rPr>
            </w:pPr>
            <w:r>
              <w:rPr>
                <w:rFonts w:eastAsia="Arial Narrow"/>
              </w:rPr>
              <w:t>6</w:t>
            </w:r>
          </w:p>
        </w:tc>
      </w:tr>
    </w:tbl>
    <w:p w:rsidR="007B5965" w:rsidRDefault="007B5965" w:rsidP="000E0FF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Default="00F309CD" w:rsidP="000E0FFB">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sectPr w:rsidR="00F309CD" w:rsidSect="00F309CD">
          <w:type w:val="continuous"/>
          <w:pgSz w:w="15840" w:h="12240" w:orient="landscape" w:code="1"/>
          <w:pgMar w:top="1701" w:right="1134" w:bottom="851" w:left="1701" w:header="0" w:footer="0" w:gutter="0"/>
          <w:cols w:space="0"/>
          <w:docGrid w:linePitch="360"/>
        </w:sectPr>
      </w:pPr>
    </w:p>
    <w:p w:rsidR="007B5965" w:rsidRPr="00BE21CA" w:rsidRDefault="007B5965" w:rsidP="00255F8D">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F309CD" w:rsidRPr="00B01424" w:rsidRDefault="00F309CD" w:rsidP="00255F8D">
      <w:pPr>
        <w:spacing w:after="0" w:line="240" w:lineRule="auto"/>
        <w:rPr>
          <w:rFonts w:eastAsia="Arial Narrow"/>
        </w:rPr>
      </w:pPr>
      <w:r w:rsidRPr="00B01424">
        <w:rPr>
          <w:noProof/>
          <w:lang w:eastAsia="es-CO"/>
        </w:rPr>
        <w:drawing>
          <wp:anchor distT="0" distB="0" distL="114300" distR="114300" simplePos="0" relativeHeight="251789312" behindDoc="0" locked="0" layoutInCell="1" allowOverlap="1" wp14:anchorId="123C3364" wp14:editId="2A8C4A49">
            <wp:simplePos x="0" y="0"/>
            <wp:positionH relativeFrom="column">
              <wp:posOffset>-32385</wp:posOffset>
            </wp:positionH>
            <wp:positionV relativeFrom="paragraph">
              <wp:posOffset>502920</wp:posOffset>
            </wp:positionV>
            <wp:extent cx="8334375" cy="3524250"/>
            <wp:effectExtent l="19050" t="19050" r="28575" b="19050"/>
            <wp:wrapSquare wrapText="bothSides"/>
            <wp:docPr id="2520" name="Imagen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334375" cy="352425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B01424">
        <w:rPr>
          <w:rFonts w:eastAsia="Arial Narrow"/>
        </w:rPr>
        <w:t xml:space="preserve">La oficina cuenta con 6 compromisos enumerados de acuerdo a las políticas de </w:t>
      </w:r>
      <w:r w:rsidR="00255F8D" w:rsidRPr="00B01424">
        <w:rPr>
          <w:rFonts w:eastAsia="Arial Narrow"/>
        </w:rPr>
        <w:t>desarrollo</w:t>
      </w:r>
      <w:r w:rsidRPr="00B01424">
        <w:rPr>
          <w:rFonts w:eastAsia="Arial Narrow"/>
        </w:rPr>
        <w:t xml:space="preserve"> </w:t>
      </w:r>
      <w:r w:rsidR="00255F8D" w:rsidRPr="00B01424">
        <w:rPr>
          <w:rFonts w:eastAsia="Arial Narrow"/>
        </w:rPr>
        <w:t>administrativos</w:t>
      </w:r>
      <w:r w:rsidRPr="00B01424">
        <w:rPr>
          <w:rFonts w:eastAsia="Arial Narrow"/>
        </w:rPr>
        <w:t xml:space="preserve"> planteados así: </w:t>
      </w:r>
    </w:p>
    <w:p w:rsidR="007B5965" w:rsidRDefault="007B5965" w:rsidP="00F309CD">
      <w:pPr>
        <w:spacing w:after="0" w:line="240" w:lineRule="auto"/>
        <w:ind w:left="120"/>
        <w:jc w:val="center"/>
        <w:rPr>
          <w:rFonts w:ascii="Arial Narrow" w:eastAsia="Arial Narrow" w:hAnsi="Arial Narrow"/>
          <w:b/>
        </w:rPr>
      </w:pPr>
    </w:p>
    <w:p w:rsidR="00F309CD" w:rsidRDefault="00F309CD" w:rsidP="00F309CD">
      <w:pPr>
        <w:spacing w:after="0" w:line="240" w:lineRule="auto"/>
        <w:ind w:left="120"/>
        <w:jc w:val="both"/>
        <w:rPr>
          <w:rFonts w:eastAsia="Arial Narrow"/>
        </w:rPr>
      </w:pPr>
      <w:r w:rsidRPr="007C355E">
        <w:rPr>
          <w:rFonts w:cs="FuturaStd-ExtraBold"/>
          <w:b/>
          <w:bCs/>
          <w:szCs w:val="24"/>
        </w:rPr>
        <w:t>COMPROMISO N°</w:t>
      </w:r>
      <w:r w:rsidRPr="00F309CD">
        <w:rPr>
          <w:rFonts w:eastAsia="Arial Narrow"/>
          <w:b/>
        </w:rPr>
        <w:t>10</w:t>
      </w:r>
      <w:r w:rsidR="00505970">
        <w:rPr>
          <w:rFonts w:eastAsia="Arial Narrow"/>
          <w:b/>
        </w:rPr>
        <w:t xml:space="preserve"> y 11</w:t>
      </w:r>
      <w:r w:rsidRPr="00F309CD">
        <w:rPr>
          <w:rFonts w:eastAsia="Arial Narrow"/>
          <w:b/>
        </w:rPr>
        <w:t xml:space="preserve">: </w:t>
      </w:r>
      <w:r w:rsidR="00242F97" w:rsidRPr="00242F97">
        <w:rPr>
          <w:rFonts w:eastAsia="Arial Narrow"/>
        </w:rPr>
        <w:t>Para la medición del plan de acción no se tuvieron en cuenta los reportes de estos indicadores, ya que n</w:t>
      </w:r>
      <w:r w:rsidRPr="00F309CD">
        <w:rPr>
          <w:rFonts w:eastAsia="Arial Narrow"/>
        </w:rPr>
        <w:t xml:space="preserve">o </w:t>
      </w:r>
      <w:r w:rsidR="00242F97">
        <w:rPr>
          <w:rFonts w:eastAsia="Arial Narrow"/>
        </w:rPr>
        <w:t xml:space="preserve">fue </w:t>
      </w:r>
      <w:r w:rsidRPr="00F309CD">
        <w:rPr>
          <w:rFonts w:eastAsia="Arial Narrow"/>
        </w:rPr>
        <w:t>posible registrar avance a diciembre de 2016, dado que la estimación del déficit se realiza a partir de información muestral proveniente de la Gran Encuesta Integrada de Hogares del DANE, que tiene una cobertura mensual de 19 mil hogares en 24 departamentos del país. Para obtener una estimación estadísticamente robusta se agregan los doce meses del año, por lo cual el indicador solo se puede obtener con periodicidad anual, con un rezago de cuatro meses.</w:t>
      </w:r>
      <w:r w:rsidR="00242F97">
        <w:rPr>
          <w:rFonts w:eastAsia="Arial Narrow"/>
        </w:rPr>
        <w:t xml:space="preserve"> Este rezago de reporte está contemplado en la hoja de vida del indicador aprobada por el DNP para el aplicativo SINERGIA. </w:t>
      </w:r>
    </w:p>
    <w:p w:rsidR="00F309CD" w:rsidRPr="00F309CD" w:rsidRDefault="00F309CD" w:rsidP="00F309CD">
      <w:pPr>
        <w:spacing w:after="0" w:line="240" w:lineRule="auto"/>
        <w:ind w:left="120"/>
        <w:jc w:val="both"/>
        <w:rPr>
          <w:rFonts w:eastAsia="Arial Narrow"/>
        </w:rPr>
      </w:pPr>
    </w:p>
    <w:p w:rsidR="00F309CD" w:rsidRPr="00F309CD" w:rsidRDefault="00F309CD" w:rsidP="00F309CD">
      <w:pPr>
        <w:spacing w:after="0" w:line="240" w:lineRule="auto"/>
        <w:ind w:left="120"/>
        <w:jc w:val="both"/>
        <w:rPr>
          <w:rFonts w:eastAsia="Arial Narrow"/>
        </w:rPr>
      </w:pPr>
      <w:r w:rsidRPr="007C355E">
        <w:rPr>
          <w:rFonts w:cs="FuturaStd-ExtraBold"/>
          <w:b/>
          <w:bCs/>
          <w:szCs w:val="24"/>
        </w:rPr>
        <w:t>COMPROMISO</w:t>
      </w:r>
      <w:r w:rsidRPr="00F309CD">
        <w:rPr>
          <w:rFonts w:eastAsia="Arial Narrow"/>
          <w:b/>
        </w:rPr>
        <w:t xml:space="preserve"> N°15</w:t>
      </w:r>
      <w:r w:rsidR="00D81364" w:rsidRPr="00F309CD">
        <w:rPr>
          <w:rFonts w:eastAsia="Arial Narrow"/>
          <w:b/>
        </w:rPr>
        <w:t xml:space="preserve">: </w:t>
      </w:r>
      <w:r w:rsidR="00D81364" w:rsidRPr="00CF55E2">
        <w:rPr>
          <w:rFonts w:eastAsia="Arial Narrow"/>
        </w:rPr>
        <w:t>Se</w:t>
      </w:r>
      <w:r w:rsidRPr="0051542A">
        <w:rPr>
          <w:rFonts w:eastAsia="Arial Narrow"/>
        </w:rPr>
        <w:t xml:space="preserve"> </w:t>
      </w:r>
      <w:r w:rsidRPr="00F309CD">
        <w:rPr>
          <w:rFonts w:eastAsia="Arial Narrow"/>
        </w:rPr>
        <w:t>logró el 100% de la meta establecida de 8 proyectos normativos publicados en la página web del Ministerio.  Se publicaron los siguientes proyectos normativos:</w:t>
      </w:r>
    </w:p>
    <w:p w:rsidR="00F309CD" w:rsidRPr="00F309CD" w:rsidRDefault="00F309CD" w:rsidP="00F309CD">
      <w:pPr>
        <w:spacing w:after="0" w:line="240" w:lineRule="auto"/>
        <w:ind w:left="120"/>
        <w:jc w:val="both"/>
        <w:rPr>
          <w:rFonts w:eastAsia="Arial Narrow"/>
        </w:rPr>
      </w:pPr>
      <w:r w:rsidRPr="00F309CD">
        <w:rPr>
          <w:rFonts w:eastAsia="Arial Narrow"/>
        </w:rPr>
        <w:t xml:space="preserve"> </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“Por la cual se establecen criterios para realizar redistribuciones de cupos de recursos en el marco del Programa de Vivienda de Interés Prioritario para Ahorradores - VIPA”. Fecha de Publicación: lunes, 08 de febrero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“Por la cual se definen los Departamentos y/o Municipios en los que se implementará el Programa de Promoción de Acceso a la Vivienda de Interés Social - Mi Casa Ya”  Fecha de Publicación: miércoles, 10 de febrero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“Por el cual se modifica el numeral 2º del artículo 2.1.1.3.3.4 del Decreto 1077 de 2015 en relación con las fechas de desembolso de la cobertura de tasa de interés en el marco del Programa de Vivienda de Interés Prioritario para Ahorradores”.  Fecha de Publicación: viernes, 6 de mayo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“Por el cual se establecen criterios para realizar redistribución de cupos de recursos en el marco de la Segunda Etapa del Programa de Vivienda Gratuita”.  Fecha de Publicación: lunes, 25 de julio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“Por la cual se establecen criterios para realizar redistribución de cupos de recursos en el marco de la Segunda Etapa del Programa de Vivienda Gratuita”.  Fecha de Publicación: viernes, 23 de septiembre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“Por el cual se modifica el Decreto 1077 de 2015, en relación con la definición de las condiciones para el acceso al Programa de Promoción de Acceso a la Vivienda de Interés Social – Mi Casa Ya”.  Fecha de Publicación: martes, 25 de octubre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lastRenderedPageBreak/>
        <w:t>Proyecto: “Por la cual se establecen criterios para realizar redistribuciones de cupos de recursos en el marco del Programa de Vivienda de Interés Prioritario para Ahorradores - VIPA”.  Fecha de Publicación: jueves, 22 de diciembre de 2016</w:t>
      </w:r>
    </w:p>
    <w:p w:rsidR="00F309CD" w:rsidRPr="000E0FFB" w:rsidRDefault="00F309CD" w:rsidP="00CB3865">
      <w:pPr>
        <w:pStyle w:val="Prrafodelista"/>
        <w:numPr>
          <w:ilvl w:val="0"/>
          <w:numId w:val="4"/>
        </w:numPr>
        <w:spacing w:after="0" w:line="240" w:lineRule="auto"/>
        <w:jc w:val="both"/>
        <w:rPr>
          <w:rFonts w:eastAsia="Arial Narrow"/>
        </w:rPr>
      </w:pPr>
      <w:r w:rsidRPr="000E0FFB">
        <w:rPr>
          <w:rFonts w:eastAsia="Arial Narrow"/>
        </w:rPr>
        <w:t>Proyecto: “Proyecto de Decreto “Por el cual se adiciona el Decreto 1077 de 2015, en lo relacionado con la enajenación directa de viviendas de interés social de propiedad de los extintos ICT-INURBE”.  Fecha de Publicación: miércoles, 28 de diciembre de 2016</w:t>
      </w:r>
    </w:p>
    <w:p w:rsidR="00F309CD" w:rsidRDefault="00F309CD" w:rsidP="00F309CD">
      <w:pPr>
        <w:spacing w:after="0" w:line="240" w:lineRule="auto"/>
        <w:ind w:left="120"/>
        <w:jc w:val="both"/>
        <w:rPr>
          <w:rFonts w:eastAsia="Arial Narrow"/>
        </w:rPr>
      </w:pPr>
    </w:p>
    <w:p w:rsidR="00B01424" w:rsidRDefault="00F309CD" w:rsidP="00F309CD">
      <w:pPr>
        <w:spacing w:after="0" w:line="240" w:lineRule="auto"/>
        <w:jc w:val="both"/>
        <w:rPr>
          <w:rFonts w:cs="FuturaStd-ExtraBold"/>
          <w:bCs/>
          <w:szCs w:val="24"/>
        </w:rPr>
      </w:pPr>
      <w:r w:rsidRPr="007C355E">
        <w:rPr>
          <w:rFonts w:cs="FuturaStd-ExtraBold"/>
          <w:b/>
          <w:bCs/>
          <w:szCs w:val="24"/>
        </w:rPr>
        <w:t>COMPROMISO</w:t>
      </w:r>
      <w:r w:rsidRPr="00F309CD">
        <w:rPr>
          <w:rFonts w:eastAsia="Arial Narrow"/>
          <w:b/>
        </w:rPr>
        <w:t xml:space="preserve"> N°</w:t>
      </w:r>
      <w:r w:rsidRPr="00F309CD">
        <w:rPr>
          <w:rFonts w:cs="FuturaStd-ExtraBold"/>
          <w:b/>
          <w:bCs/>
          <w:szCs w:val="24"/>
        </w:rPr>
        <w:t>59</w:t>
      </w:r>
      <w:r w:rsidR="00D81364" w:rsidRPr="00F309CD">
        <w:rPr>
          <w:rFonts w:cs="FuturaStd-ExtraBold"/>
          <w:bCs/>
          <w:szCs w:val="24"/>
        </w:rPr>
        <w:t>: Se</w:t>
      </w:r>
      <w:r w:rsidRPr="00F309CD">
        <w:rPr>
          <w:rFonts w:cs="FuturaStd-ExtraBold"/>
          <w:bCs/>
          <w:szCs w:val="24"/>
        </w:rPr>
        <w:t xml:space="preserve"> logró el 100% de la meta establecida de 8 proyectos normativos publicados en la página web del Ministerio. El indicador inicialmente se proyectó en 3 proyectos normativos y posteriormente en el mes de junio de 2016 se amplió a 6 proyectos normativos y por último en el mes de noviembre se amplió a 8 proyectos normativos. Se publicaron los siguientes proyectos normativos:</w:t>
      </w:r>
    </w:p>
    <w:p w:rsidR="00B01424" w:rsidRDefault="00B01424" w:rsidP="00F309CD">
      <w:pPr>
        <w:spacing w:after="0" w:line="240" w:lineRule="auto"/>
        <w:jc w:val="both"/>
        <w:rPr>
          <w:rFonts w:cs="FuturaStd-ExtraBold"/>
          <w:bCs/>
          <w:szCs w:val="24"/>
        </w:rPr>
      </w:pPr>
    </w:p>
    <w:p w:rsidR="00F309CD" w:rsidRDefault="00F309CD" w:rsidP="00CB3865">
      <w:pPr>
        <w:pStyle w:val="Prrafodelista"/>
        <w:numPr>
          <w:ilvl w:val="0"/>
          <w:numId w:val="3"/>
        </w:numPr>
        <w:spacing w:after="0" w:line="240" w:lineRule="auto"/>
        <w:jc w:val="both"/>
        <w:rPr>
          <w:rFonts w:cs="FuturaStd-ExtraBold"/>
          <w:bCs/>
          <w:szCs w:val="24"/>
        </w:rPr>
      </w:pPr>
      <w:r w:rsidRPr="000E0FFB">
        <w:rPr>
          <w:rFonts w:cs="FuturaStd-ExtraBold"/>
          <w:bCs/>
          <w:szCs w:val="24"/>
        </w:rPr>
        <w:t>Proyecto: “Por la cual se establecen criterios para realizar redistribuciones de cupos de recursos en el marco del Programa de Vivienda de Interés Prioritario para Ahorradores - VIPA”. Fecha de Publicación: lunes, 08 de febrero de 2016</w:t>
      </w:r>
    </w:p>
    <w:p w:rsidR="00505970" w:rsidRDefault="00505970" w:rsidP="00CB3865">
      <w:pPr>
        <w:pStyle w:val="Prrafodelista"/>
        <w:numPr>
          <w:ilvl w:val="0"/>
          <w:numId w:val="3"/>
        </w:numPr>
        <w:spacing w:after="0" w:line="240" w:lineRule="auto"/>
        <w:jc w:val="both"/>
        <w:rPr>
          <w:rFonts w:cs="FuturaStd-ExtraBold"/>
          <w:bCs/>
          <w:szCs w:val="24"/>
        </w:rPr>
      </w:pPr>
      <w:r w:rsidRPr="000E0FFB">
        <w:rPr>
          <w:rFonts w:cs="FuturaStd-ExtraBold"/>
          <w:bCs/>
          <w:szCs w:val="24"/>
        </w:rPr>
        <w:t>Proyecto:  “Por la cual se definen los Departamentos y/o Municipios en los que se implementará el Programa de Promoción de Acceso a la Vivienda de Interés Social - Mi Casa Ya”  Fecha de</w:t>
      </w:r>
      <w:r w:rsidRPr="00505970">
        <w:rPr>
          <w:rFonts w:cs="FuturaStd-ExtraBold"/>
          <w:bCs/>
          <w:szCs w:val="24"/>
        </w:rPr>
        <w:t xml:space="preserve"> </w:t>
      </w:r>
      <w:r w:rsidRPr="000E0FFB">
        <w:rPr>
          <w:rFonts w:cs="FuturaStd-ExtraBold"/>
          <w:bCs/>
          <w:szCs w:val="24"/>
        </w:rPr>
        <w:t>Publicación: miércoles, 10 de febrero de 2016</w:t>
      </w:r>
    </w:p>
    <w:p w:rsidR="00F309CD" w:rsidRPr="000E0FFB" w:rsidRDefault="00F309CD" w:rsidP="00CB3865">
      <w:pPr>
        <w:pStyle w:val="Prrafodelista"/>
        <w:numPr>
          <w:ilvl w:val="0"/>
          <w:numId w:val="3"/>
        </w:numPr>
        <w:spacing w:after="0" w:line="240" w:lineRule="auto"/>
        <w:jc w:val="both"/>
        <w:rPr>
          <w:rFonts w:cs="FuturaStd-ExtraBold"/>
          <w:bCs/>
          <w:szCs w:val="24"/>
        </w:rPr>
      </w:pPr>
      <w:r w:rsidRPr="000E0FFB">
        <w:rPr>
          <w:rFonts w:cs="FuturaStd-ExtraBold"/>
          <w:bCs/>
          <w:szCs w:val="24"/>
        </w:rPr>
        <w:t>Proyecto: “Por el cual se modifica el numeral 2º del artículo 2.1.1.3.3.4 del Decreto 1077 de 2015 en relación con las fechas de desembolso de la cobertura de tasa de interés en el marco del Programa de Vivienda de Interés Prioritario para Ahorradores”.  Fecha de Publicación: viernes, 6 de mayo de 2016</w:t>
      </w:r>
    </w:p>
    <w:p w:rsidR="00F309CD" w:rsidRPr="000E0FFB" w:rsidRDefault="00F309CD" w:rsidP="00CB3865">
      <w:pPr>
        <w:pStyle w:val="Prrafodelista"/>
        <w:numPr>
          <w:ilvl w:val="0"/>
          <w:numId w:val="3"/>
        </w:numPr>
        <w:spacing w:after="0" w:line="240" w:lineRule="auto"/>
        <w:jc w:val="both"/>
        <w:rPr>
          <w:rFonts w:cs="FuturaStd-ExtraBold"/>
          <w:bCs/>
          <w:szCs w:val="24"/>
        </w:rPr>
      </w:pPr>
      <w:r w:rsidRPr="000E0FFB">
        <w:rPr>
          <w:rFonts w:cs="FuturaStd-ExtraBold"/>
          <w:bCs/>
          <w:szCs w:val="24"/>
        </w:rPr>
        <w:t>Proyecto: “Por el cual se establecen criterios para realizar redistribución de cupos de recursos en el marco de la Segunda Etapa del Programa de Vivienda Gratuita”.  Fecha de Publicación: lunes, 25 de julio de 2016</w:t>
      </w:r>
    </w:p>
    <w:p w:rsidR="00F309CD" w:rsidRPr="00F309CD" w:rsidRDefault="00F309CD" w:rsidP="00B01424">
      <w:pPr>
        <w:spacing w:after="0" w:line="240" w:lineRule="auto"/>
        <w:ind w:left="120"/>
        <w:jc w:val="both"/>
        <w:rPr>
          <w:rFonts w:eastAsia="Arial Narrow"/>
        </w:rPr>
        <w:sectPr w:rsidR="00F309CD" w:rsidRPr="00F309CD" w:rsidSect="00F309CD">
          <w:type w:val="continuous"/>
          <w:pgSz w:w="15840" w:h="12240" w:orient="landscape" w:code="1"/>
          <w:pgMar w:top="1701" w:right="1134" w:bottom="851" w:left="1701" w:header="0" w:footer="0" w:gutter="0"/>
          <w:cols w:space="0"/>
          <w:docGrid w:linePitch="360"/>
        </w:sectPr>
      </w:pPr>
    </w:p>
    <w:p w:rsidR="00BD092A" w:rsidRPr="00BD092A" w:rsidRDefault="00BD092A" w:rsidP="00CB3865">
      <w:pPr>
        <w:pStyle w:val="Prrafodelista"/>
        <w:numPr>
          <w:ilvl w:val="0"/>
          <w:numId w:val="3"/>
        </w:numPr>
        <w:spacing w:after="0" w:line="240" w:lineRule="auto"/>
        <w:jc w:val="both"/>
        <w:rPr>
          <w:rFonts w:cs="FuturaStd-ExtraBold"/>
          <w:bCs/>
          <w:szCs w:val="24"/>
        </w:rPr>
      </w:pPr>
      <w:r w:rsidRPr="00BD092A">
        <w:rPr>
          <w:rFonts w:cs="FuturaStd-ExtraBold"/>
          <w:bCs/>
          <w:szCs w:val="24"/>
        </w:rPr>
        <w:lastRenderedPageBreak/>
        <w:t>Proyecto: “Por la cual se establecen criterios para realizar redistribución de cupos de recursos en el marco de la Segunda Etapa del Programa de Vivienda Gratuita”.  Fecha de Publicación: viernes, 23 de septiembre de 2016</w:t>
      </w:r>
    </w:p>
    <w:p w:rsidR="00505970" w:rsidRDefault="00505970" w:rsidP="00505970">
      <w:pPr>
        <w:spacing w:after="0" w:line="240" w:lineRule="auto"/>
        <w:jc w:val="both"/>
        <w:rPr>
          <w:rFonts w:cs="FuturaStd-ExtraBold"/>
          <w:bCs/>
          <w:szCs w:val="24"/>
        </w:rPr>
      </w:pPr>
    </w:p>
    <w:p w:rsidR="00505970" w:rsidRDefault="00505970" w:rsidP="00505970">
      <w:pPr>
        <w:spacing w:after="0" w:line="240" w:lineRule="auto"/>
        <w:jc w:val="both"/>
        <w:rPr>
          <w:rFonts w:cs="FuturaStd-ExtraBold"/>
          <w:bCs/>
          <w:szCs w:val="24"/>
        </w:rPr>
      </w:pPr>
    </w:p>
    <w:p w:rsidR="00505970" w:rsidRDefault="00505970" w:rsidP="00505970">
      <w:pPr>
        <w:spacing w:after="0" w:line="240" w:lineRule="auto"/>
        <w:jc w:val="both"/>
        <w:rPr>
          <w:rFonts w:cs="FuturaStd-ExtraBold"/>
          <w:bCs/>
          <w:szCs w:val="24"/>
        </w:rPr>
      </w:pPr>
      <w:r w:rsidRPr="00BD092A">
        <w:rPr>
          <w:noProof/>
          <w:lang w:eastAsia="es-CO"/>
        </w:rPr>
        <w:lastRenderedPageBreak/>
        <w:drawing>
          <wp:anchor distT="0" distB="0" distL="114300" distR="114300" simplePos="0" relativeHeight="251849728" behindDoc="0" locked="0" layoutInCell="1" allowOverlap="1" wp14:anchorId="630AACE2" wp14:editId="2B973631">
            <wp:simplePos x="0" y="0"/>
            <wp:positionH relativeFrom="column">
              <wp:posOffset>91440</wp:posOffset>
            </wp:positionH>
            <wp:positionV relativeFrom="paragraph">
              <wp:posOffset>-80010</wp:posOffset>
            </wp:positionV>
            <wp:extent cx="8210550" cy="5534025"/>
            <wp:effectExtent l="19050" t="19050" r="19050" b="28575"/>
            <wp:wrapTopAndBottom/>
            <wp:docPr id="2521" name="Imagen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10550" cy="55340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505970" w:rsidRDefault="00505970" w:rsidP="00505970">
      <w:pPr>
        <w:spacing w:after="0" w:line="240" w:lineRule="auto"/>
        <w:jc w:val="both"/>
        <w:rPr>
          <w:rFonts w:cs="FuturaStd-ExtraBold"/>
          <w:bCs/>
          <w:szCs w:val="24"/>
        </w:rPr>
      </w:pPr>
    </w:p>
    <w:p w:rsidR="00505970" w:rsidRDefault="00505970" w:rsidP="00505970">
      <w:pPr>
        <w:spacing w:after="0" w:line="240" w:lineRule="auto"/>
        <w:jc w:val="both"/>
        <w:rPr>
          <w:rFonts w:cs="FuturaStd-ExtraBold"/>
          <w:bCs/>
          <w:szCs w:val="24"/>
        </w:rPr>
      </w:pPr>
    </w:p>
    <w:p w:rsidR="00505970" w:rsidRPr="00505970" w:rsidRDefault="00505970" w:rsidP="00505970">
      <w:pPr>
        <w:spacing w:after="0" w:line="240" w:lineRule="auto"/>
        <w:jc w:val="both"/>
        <w:rPr>
          <w:rFonts w:cs="FuturaStd-ExtraBold"/>
          <w:bCs/>
          <w:szCs w:val="24"/>
        </w:rPr>
      </w:pPr>
    </w:p>
    <w:p w:rsidR="00BD092A" w:rsidRPr="00BD092A" w:rsidRDefault="00BD092A" w:rsidP="00CB3865">
      <w:pPr>
        <w:pStyle w:val="Prrafodelista"/>
        <w:numPr>
          <w:ilvl w:val="0"/>
          <w:numId w:val="3"/>
        </w:numPr>
        <w:spacing w:after="0" w:line="240" w:lineRule="auto"/>
        <w:jc w:val="both"/>
        <w:rPr>
          <w:rFonts w:cs="FuturaStd-ExtraBold"/>
          <w:bCs/>
          <w:szCs w:val="24"/>
        </w:rPr>
      </w:pPr>
      <w:r w:rsidRPr="00BD092A">
        <w:rPr>
          <w:rFonts w:cs="FuturaStd-ExtraBold"/>
          <w:bCs/>
          <w:szCs w:val="24"/>
        </w:rPr>
        <w:t>Proyecto: “Por el cual se modifica el Decreto 1077 de 2015, en relación con la definición de las condiciones para el acceso al Programa de Promoción de Acceso a la Vivienda de Interés Social – Mi Casa Ya”.  Fecha de Publicación: martes, 25 de octubre de 2016</w:t>
      </w:r>
    </w:p>
    <w:p w:rsidR="00BD092A" w:rsidRPr="00BD092A" w:rsidRDefault="00BD092A" w:rsidP="00CB3865">
      <w:pPr>
        <w:pStyle w:val="Prrafodelista"/>
        <w:numPr>
          <w:ilvl w:val="0"/>
          <w:numId w:val="3"/>
        </w:numPr>
        <w:spacing w:after="0" w:line="240" w:lineRule="auto"/>
        <w:jc w:val="both"/>
        <w:rPr>
          <w:rFonts w:cs="FuturaStd-ExtraBold"/>
          <w:bCs/>
          <w:szCs w:val="24"/>
        </w:rPr>
      </w:pPr>
      <w:r w:rsidRPr="00BD092A">
        <w:rPr>
          <w:rFonts w:cs="FuturaStd-ExtraBold"/>
          <w:bCs/>
          <w:szCs w:val="24"/>
        </w:rPr>
        <w:t>Proyecto: “Por la cual se establecen criterios para realizar redistribuciones de cupos de recursos en el marco del Programa de Vivienda de Interés Prioritario para Ahorradores - VIPA”.  Fecha de Publicación: jueves, 22 de diciembre de 2016</w:t>
      </w:r>
    </w:p>
    <w:p w:rsidR="00BD092A" w:rsidRDefault="00BD092A" w:rsidP="00CB3865">
      <w:pPr>
        <w:pStyle w:val="Prrafodelista"/>
        <w:numPr>
          <w:ilvl w:val="0"/>
          <w:numId w:val="3"/>
        </w:numPr>
        <w:spacing w:after="0" w:line="240" w:lineRule="auto"/>
        <w:jc w:val="both"/>
        <w:rPr>
          <w:rFonts w:cs="FuturaStd-ExtraBold"/>
          <w:bCs/>
          <w:szCs w:val="24"/>
        </w:rPr>
      </w:pPr>
      <w:r w:rsidRPr="00BD092A">
        <w:rPr>
          <w:rFonts w:cs="FuturaStd-ExtraBold"/>
          <w:bCs/>
          <w:szCs w:val="24"/>
        </w:rPr>
        <w:t>Proyecto: “Proyecto de Decreto “Por el cual se adiciona el Decreto 1077 de 2015, en lo relacionado con la enajenación directa de viviendas de interés social de propiedad de los extintos ICT-INURBE”.  Fecha de Publicación: miércoles, 28 de diciembre de 2016</w:t>
      </w:r>
    </w:p>
    <w:p w:rsidR="000E0FFB" w:rsidRPr="000E0FFB" w:rsidRDefault="000E0FFB" w:rsidP="000E0FFB">
      <w:pPr>
        <w:spacing w:after="0" w:line="240" w:lineRule="auto"/>
        <w:jc w:val="both"/>
        <w:rPr>
          <w:rFonts w:cs="FuturaStd-ExtraBold"/>
          <w:bCs/>
          <w:szCs w:val="24"/>
        </w:rPr>
      </w:pPr>
    </w:p>
    <w:p w:rsidR="00D44EBE" w:rsidRDefault="00B01424" w:rsidP="00BD092A">
      <w:pPr>
        <w:jc w:val="both"/>
        <w:rPr>
          <w:rFonts w:cs="FuturaStd-ExtraBold"/>
          <w:bCs/>
          <w:szCs w:val="24"/>
        </w:rPr>
      </w:pPr>
      <w:r w:rsidRPr="007C355E">
        <w:rPr>
          <w:rFonts w:cs="FuturaStd-ExtraBold"/>
          <w:b/>
          <w:bCs/>
          <w:szCs w:val="24"/>
        </w:rPr>
        <w:t>COMPROMISO</w:t>
      </w:r>
      <w:r w:rsidRPr="00F309CD">
        <w:rPr>
          <w:rFonts w:eastAsia="Arial Narrow"/>
          <w:b/>
        </w:rPr>
        <w:t xml:space="preserve"> N</w:t>
      </w:r>
      <w:r w:rsidRPr="00B01424">
        <w:rPr>
          <w:rFonts w:eastAsia="Arial Narrow"/>
          <w:b/>
        </w:rPr>
        <w:t>°</w:t>
      </w:r>
      <w:r w:rsidR="00BD092A" w:rsidRPr="00B01424">
        <w:rPr>
          <w:rFonts w:cs="FuturaStd-ExtraBold"/>
          <w:b/>
          <w:bCs/>
          <w:szCs w:val="24"/>
        </w:rPr>
        <w:t>60</w:t>
      </w:r>
      <w:r w:rsidR="00BD092A" w:rsidRPr="00B01424">
        <w:rPr>
          <w:rFonts w:cs="FuturaStd-ExtraBold"/>
          <w:bCs/>
          <w:szCs w:val="24"/>
        </w:rPr>
        <w:t xml:space="preserve">:  </w:t>
      </w:r>
      <w:r w:rsidR="00BD092A" w:rsidRPr="00BD092A">
        <w:rPr>
          <w:rFonts w:cs="FuturaStd-ExtraBold"/>
          <w:bCs/>
          <w:szCs w:val="24"/>
        </w:rPr>
        <w:t>En la vigencia 2016, en el marco del Programa de Titulación de Predios Fiscales se generaron 7.500 títulos de propiedad en los departamentos de Antioquia, Atlántico, Cesar, Córdoba, Cundinamarca, Guajira, Magdalena, Valle del Cauca, Tolima y Norte de Santander.</w:t>
      </w:r>
      <w:r w:rsidR="00BD092A" w:rsidRPr="00B01424">
        <w:rPr>
          <w:rFonts w:cs="FuturaStd-ExtraBold"/>
          <w:bCs/>
          <w:szCs w:val="24"/>
        </w:rPr>
        <w:t xml:space="preserve"> </w:t>
      </w:r>
      <w:r w:rsidR="00BD092A" w:rsidRPr="00BD092A">
        <w:rPr>
          <w:rFonts w:cs="FuturaStd-ExtraBold"/>
          <w:bCs/>
          <w:szCs w:val="24"/>
        </w:rPr>
        <w:t xml:space="preserve">Se lograron generar los </w:t>
      </w:r>
      <w:r w:rsidR="00D81364" w:rsidRPr="00BD092A">
        <w:rPr>
          <w:rFonts w:cs="FuturaStd-ExtraBold"/>
          <w:bCs/>
          <w:szCs w:val="24"/>
        </w:rPr>
        <w:t>títulos</w:t>
      </w:r>
      <w:r w:rsidR="00BD092A" w:rsidRPr="00BD092A">
        <w:rPr>
          <w:rFonts w:cs="FuturaStd-ExtraBold"/>
          <w:bCs/>
          <w:szCs w:val="24"/>
        </w:rPr>
        <w:t xml:space="preserve"> de propiedad brindándole a las entidades tituladoras el acompañamiento mediante capacitaciones y asistencias técnicas y jurídicas, en el proceso de cesión a títulos gratuito de bienes fiscales urbanos.</w:t>
      </w:r>
    </w:p>
    <w:p w:rsidR="00B01424" w:rsidRDefault="00B01424" w:rsidP="00BD092A">
      <w:pPr>
        <w:jc w:val="both"/>
        <w:rPr>
          <w:rFonts w:cs="FuturaStd-ExtraBold"/>
          <w:bCs/>
          <w:szCs w:val="24"/>
        </w:rPr>
        <w:sectPr w:rsidR="00B01424" w:rsidSect="00B01424">
          <w:type w:val="continuous"/>
          <w:pgSz w:w="15840" w:h="12240" w:orient="landscape" w:code="1"/>
          <w:pgMar w:top="1701" w:right="1134" w:bottom="851" w:left="1701" w:header="0" w:footer="0" w:gutter="0"/>
          <w:cols w:space="0"/>
          <w:docGrid w:linePitch="360"/>
        </w:sectPr>
      </w:pPr>
    </w:p>
    <w:p w:rsidR="00BD092A" w:rsidRDefault="00B01424" w:rsidP="00BD092A">
      <w:pPr>
        <w:jc w:val="both"/>
        <w:rPr>
          <w:rFonts w:cs="FuturaStd-ExtraBold"/>
          <w:bCs/>
          <w:szCs w:val="24"/>
        </w:rPr>
      </w:pPr>
      <w:r w:rsidRPr="00B01424">
        <w:rPr>
          <w:rFonts w:cs="FuturaStd-ExtraBold"/>
          <w:b/>
          <w:bCs/>
          <w:szCs w:val="24"/>
        </w:rPr>
        <w:lastRenderedPageBreak/>
        <w:t xml:space="preserve">COMPROMISO </w:t>
      </w:r>
      <w:r w:rsidR="00BD092A" w:rsidRPr="00B01424">
        <w:rPr>
          <w:rFonts w:cs="FuturaStd-ExtraBold"/>
          <w:b/>
          <w:bCs/>
          <w:szCs w:val="24"/>
        </w:rPr>
        <w:t>N°61</w:t>
      </w:r>
      <w:r w:rsidR="00ED43E6" w:rsidRPr="00B01424">
        <w:rPr>
          <w:rFonts w:cs="FuturaStd-ExtraBold"/>
          <w:b/>
          <w:bCs/>
          <w:szCs w:val="24"/>
        </w:rPr>
        <w:t xml:space="preserve">: </w:t>
      </w:r>
      <w:r w:rsidR="00ED43E6" w:rsidRPr="00ED43E6">
        <w:rPr>
          <w:rFonts w:cs="FuturaStd-ExtraBold"/>
          <w:bCs/>
          <w:szCs w:val="24"/>
        </w:rPr>
        <w:t>Mediante</w:t>
      </w:r>
      <w:r w:rsidR="00BD092A" w:rsidRPr="00BD092A">
        <w:rPr>
          <w:rFonts w:cs="FuturaStd-ExtraBold"/>
          <w:bCs/>
          <w:szCs w:val="24"/>
        </w:rPr>
        <w:t xml:space="preserve"> el programa de Saneamiento de Bienes de Inmuebles de propiedad de los extintos ICT-INURBE</w:t>
      </w:r>
      <w:r w:rsidR="005551F4">
        <w:rPr>
          <w:rFonts w:cs="FuturaStd-ExtraBold"/>
          <w:bCs/>
          <w:szCs w:val="24"/>
        </w:rPr>
        <w:t xml:space="preserve"> y de conformidad con lo </w:t>
      </w:r>
      <w:r w:rsidR="00BD092A" w:rsidRPr="00BD092A">
        <w:rPr>
          <w:rFonts w:cs="FuturaStd-ExtraBold"/>
          <w:bCs/>
          <w:szCs w:val="24"/>
        </w:rPr>
        <w:t>dispuesto en el Artículo 10 Decreto 554 de 2003 y en los artículos 2°, 4°, 6° y 7° de la Ley 1001 de 2005, se gestionaron 2.000 Actividades de Saneamiento en la vigencia 2016, favoreciendo a los beneficiarios en los procesos de Escrituración, Titulación por Cesión a Título Gratuito, Zonas de Cesión, Enajenación a Ocupantes y Cancelación de Gravámenes.</w:t>
      </w:r>
      <w:r w:rsidR="00BD092A" w:rsidRPr="00B01424">
        <w:rPr>
          <w:rFonts w:cs="FuturaStd-ExtraBold"/>
          <w:bCs/>
          <w:szCs w:val="24"/>
        </w:rPr>
        <w:t xml:space="preserve"> </w:t>
      </w:r>
      <w:r w:rsidR="005551F4">
        <w:rPr>
          <w:rFonts w:cs="FuturaStd-ExtraBold"/>
          <w:bCs/>
          <w:szCs w:val="24"/>
        </w:rPr>
        <w:t>Igualmente, se logró r</w:t>
      </w:r>
      <w:r w:rsidR="00BD092A" w:rsidRPr="00BD092A">
        <w:rPr>
          <w:rFonts w:cs="FuturaStd-ExtraBold"/>
          <w:bCs/>
          <w:szCs w:val="24"/>
        </w:rPr>
        <w:t>ealizar las actividades de saneamiento sobre los predios del extinto ICT-INURBE, mediante la revisión de los expedientes del sistema de información ICT-INURBE y las respectivas actuaciones administrativas derivadas de dichos estudios, adelantada en los procesos misionales.</w:t>
      </w:r>
    </w:p>
    <w:p w:rsidR="00BD092A" w:rsidRDefault="00BD092A" w:rsidP="00BD092A">
      <w:pPr>
        <w:jc w:val="both"/>
        <w:rPr>
          <w:rFonts w:cs="FuturaStd-ExtraBold"/>
          <w:bCs/>
          <w:szCs w:val="24"/>
        </w:rPr>
      </w:pPr>
    </w:p>
    <w:p w:rsidR="00B01424" w:rsidRDefault="00B01424" w:rsidP="00BD092A">
      <w:pPr>
        <w:jc w:val="both"/>
        <w:rPr>
          <w:rFonts w:cs="FuturaStd-ExtraBold"/>
          <w:bCs/>
          <w:szCs w:val="24"/>
        </w:rPr>
      </w:pPr>
    </w:p>
    <w:p w:rsidR="000E0FFB" w:rsidRDefault="000E0FFB" w:rsidP="00BD092A">
      <w:pPr>
        <w:jc w:val="both"/>
        <w:rPr>
          <w:rFonts w:cs="FuturaStd-ExtraBold"/>
          <w:bCs/>
          <w:szCs w:val="24"/>
        </w:rPr>
      </w:pPr>
    </w:p>
    <w:p w:rsidR="0051542A" w:rsidRDefault="0051542A" w:rsidP="00CF55E2">
      <w:pPr>
        <w:spacing w:after="0" w:line="240" w:lineRule="auto"/>
        <w:jc w:val="both"/>
        <w:rPr>
          <w:rFonts w:cs="FuturaStd-ExtraBold"/>
          <w:bCs/>
          <w:szCs w:val="24"/>
        </w:rPr>
      </w:pPr>
    </w:p>
    <w:p w:rsidR="00D37968" w:rsidRPr="00F309CD" w:rsidRDefault="000660E1" w:rsidP="00CB3865">
      <w:pPr>
        <w:pStyle w:val="Ttulo1"/>
        <w:numPr>
          <w:ilvl w:val="0"/>
          <w:numId w:val="8"/>
        </w:numPr>
        <w:spacing w:before="0" w:line="240" w:lineRule="auto"/>
        <w:jc w:val="left"/>
        <w:rPr>
          <w:rFonts w:eastAsia="Arial Narrow"/>
        </w:rPr>
      </w:pPr>
      <w:bookmarkStart w:id="18" w:name="_Toc473206246"/>
      <w:r w:rsidRPr="00F309CD">
        <w:rPr>
          <w:rFonts w:eastAsia="Arial Narrow"/>
        </w:rPr>
        <w:lastRenderedPageBreak/>
        <w:t>DIRECCIÓN DE INVERSIONES EN VIVIENDA DE INTERÉS SOCIAL</w:t>
      </w:r>
      <w:bookmarkEnd w:id="18"/>
    </w:p>
    <w:p w:rsidR="00D37968" w:rsidRPr="00F309CD" w:rsidRDefault="00135C0C" w:rsidP="00CF55E2">
      <w:pPr>
        <w:spacing w:after="0" w:line="240" w:lineRule="auto"/>
      </w:pPr>
      <w:r>
        <w:rPr>
          <w:rFonts w:ascii="Times New Roman" w:eastAsia="Times New Roman" w:hAnsi="Times New Roman"/>
          <w:noProof/>
          <w:lang w:eastAsia="es-CO"/>
        </w:rPr>
        <w:drawing>
          <wp:anchor distT="0" distB="0" distL="114300" distR="114300" simplePos="0" relativeHeight="251768832" behindDoc="0" locked="0" layoutInCell="1" allowOverlap="1" wp14:anchorId="6306B257" wp14:editId="12F4AAD2">
            <wp:simplePos x="0" y="0"/>
            <wp:positionH relativeFrom="column">
              <wp:posOffset>6711315</wp:posOffset>
            </wp:positionH>
            <wp:positionV relativeFrom="paragraph">
              <wp:posOffset>77470</wp:posOffset>
            </wp:positionV>
            <wp:extent cx="733425" cy="942975"/>
            <wp:effectExtent l="0" t="0" r="9525" b="9525"/>
            <wp:wrapSquare wrapText="bothSides"/>
            <wp:docPr id="25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73342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7968" w:rsidRPr="00F309CD">
        <w:t xml:space="preserve">Director: Dr. Alejandro Quintero Romero </w:t>
      </w:r>
    </w:p>
    <w:p w:rsidR="00D37968" w:rsidRPr="00F309CD" w:rsidRDefault="00D37968">
      <w:pPr>
        <w:pStyle w:val="Prrafodelista"/>
        <w:spacing w:after="0" w:line="240" w:lineRule="auto"/>
        <w:ind w:left="0"/>
        <w:rPr>
          <w:rFonts w:eastAsia="Arial Narrow"/>
          <w:b/>
          <w:sz w:val="28"/>
          <w:szCs w:val="28"/>
        </w:rPr>
      </w:pPr>
    </w:p>
    <w:p w:rsidR="007B5965" w:rsidRDefault="007B5965">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sectPr w:rsidR="007B5965" w:rsidSect="00B01424">
          <w:type w:val="continuous"/>
          <w:pgSz w:w="15840" w:h="12240" w:orient="landscape" w:code="1"/>
          <w:pgMar w:top="1701" w:right="1134" w:bottom="851" w:left="1701" w:header="0" w:footer="0" w:gutter="0"/>
          <w:cols w:space="0"/>
          <w:docGrid w:linePitch="360"/>
        </w:sectPr>
      </w:pPr>
    </w:p>
    <w:tbl>
      <w:tblPr>
        <w:tblpPr w:leftFromText="141" w:rightFromText="141" w:vertAnchor="text" w:horzAnchor="margin" w:tblpY="103"/>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1701"/>
        <w:gridCol w:w="2976"/>
        <w:gridCol w:w="1410"/>
      </w:tblGrid>
      <w:tr w:rsidR="00B01424" w:rsidRPr="00B1123B" w:rsidTr="00135C0C">
        <w:trPr>
          <w:trHeight w:val="586"/>
        </w:trPr>
        <w:tc>
          <w:tcPr>
            <w:tcW w:w="3266" w:type="dxa"/>
            <w:shd w:val="clear" w:color="auto" w:fill="CC0066"/>
            <w:vAlign w:val="center"/>
          </w:tcPr>
          <w:p w:rsidR="00B01424" w:rsidRPr="00B1123B" w:rsidRDefault="00B01424" w:rsidP="00CF55E2">
            <w:pPr>
              <w:spacing w:after="0" w:line="240" w:lineRule="auto"/>
              <w:ind w:left="120"/>
              <w:jc w:val="center"/>
              <w:rPr>
                <w:rFonts w:eastAsia="Arial Narrow"/>
                <w:b/>
              </w:rPr>
            </w:pPr>
            <w:r w:rsidRPr="00135C0C">
              <w:rPr>
                <w:rFonts w:eastAsia="Arial Narrow"/>
                <w:b/>
                <w:color w:val="FFFFFF" w:themeColor="background1"/>
              </w:rPr>
              <w:t>Avance registrado</w:t>
            </w:r>
          </w:p>
        </w:tc>
        <w:tc>
          <w:tcPr>
            <w:tcW w:w="1701" w:type="dxa"/>
            <w:shd w:val="clear" w:color="auto" w:fill="auto"/>
            <w:vAlign w:val="center"/>
          </w:tcPr>
          <w:p w:rsidR="00B01424" w:rsidRPr="00135C0C" w:rsidRDefault="009C3294" w:rsidP="001E681B">
            <w:pPr>
              <w:spacing w:after="0" w:line="240" w:lineRule="auto"/>
              <w:ind w:right="20"/>
              <w:jc w:val="center"/>
              <w:rPr>
                <w:rFonts w:eastAsia="Arial Narrow"/>
                <w:b/>
              </w:rPr>
            </w:pPr>
            <w:r>
              <w:rPr>
                <w:rFonts w:eastAsia="Arial Narrow"/>
                <w:b/>
              </w:rPr>
              <w:t>99,4</w:t>
            </w:r>
            <w:r w:rsidR="001E681B">
              <w:rPr>
                <w:rFonts w:eastAsia="Arial Narrow"/>
                <w:b/>
              </w:rPr>
              <w:t>0</w:t>
            </w:r>
            <w:r>
              <w:rPr>
                <w:rFonts w:eastAsia="Arial Narrow"/>
                <w:b/>
              </w:rPr>
              <w:t>%</w:t>
            </w:r>
          </w:p>
        </w:tc>
        <w:tc>
          <w:tcPr>
            <w:tcW w:w="2976" w:type="dxa"/>
            <w:shd w:val="clear" w:color="auto" w:fill="CC0066"/>
          </w:tcPr>
          <w:p w:rsidR="00B01424" w:rsidRPr="00B1123B" w:rsidRDefault="00B01424" w:rsidP="00CF55E2">
            <w:pPr>
              <w:spacing w:after="0" w:line="240" w:lineRule="auto"/>
              <w:ind w:right="20"/>
              <w:jc w:val="center"/>
              <w:rPr>
                <w:rFonts w:eastAsia="Arial Narrow"/>
              </w:rPr>
            </w:pPr>
            <w:r w:rsidRPr="00135C0C">
              <w:rPr>
                <w:rFonts w:eastAsia="Arial Narrow"/>
                <w:b/>
                <w:color w:val="FFFFFF" w:themeColor="background1"/>
              </w:rPr>
              <w:t>Número de compromisos a cargo</w:t>
            </w:r>
          </w:p>
        </w:tc>
        <w:tc>
          <w:tcPr>
            <w:tcW w:w="1410" w:type="dxa"/>
            <w:vAlign w:val="center"/>
          </w:tcPr>
          <w:p w:rsidR="00B01424" w:rsidRPr="00135C0C" w:rsidRDefault="00135C0C" w:rsidP="00CF55E2">
            <w:pPr>
              <w:spacing w:after="0" w:line="240" w:lineRule="auto"/>
              <w:ind w:right="20"/>
              <w:jc w:val="center"/>
              <w:rPr>
                <w:rFonts w:eastAsia="Arial Narrow"/>
                <w:b/>
              </w:rPr>
            </w:pPr>
            <w:r w:rsidRPr="00135C0C">
              <w:rPr>
                <w:rFonts w:eastAsia="Arial Narrow"/>
                <w:b/>
              </w:rPr>
              <w:t>8</w:t>
            </w:r>
          </w:p>
        </w:tc>
      </w:tr>
    </w:tbl>
    <w:p w:rsidR="007B5965" w:rsidRDefault="007B5965">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B01424" w:rsidRDefault="00B01424">
      <w:pPr>
        <w:spacing w:after="0" w:line="240" w:lineRule="auto"/>
        <w:rPr>
          <w:rFonts w:cs="FuturaStd-ExtraBold"/>
          <w:b/>
          <w:bCs/>
          <w:color w:val="CC0066"/>
          <w:szCs w:val="24"/>
          <w14:shadow w14:blurRad="50800" w14:dist="38100" w14:dir="16200000" w14:sx="100000" w14:sy="100000" w14:kx="0" w14:ky="0" w14:algn="b">
            <w14:srgbClr w14:val="000000">
              <w14:alpha w14:val="60000"/>
            </w14:srgbClr>
          </w14:shadow>
        </w:rPr>
        <w:sectPr w:rsidR="00B01424" w:rsidSect="00B01424">
          <w:type w:val="continuous"/>
          <w:pgSz w:w="15840" w:h="12240" w:orient="landscape" w:code="1"/>
          <w:pgMar w:top="1701" w:right="1134" w:bottom="851" w:left="1701" w:header="0" w:footer="0" w:gutter="0"/>
          <w:cols w:space="0"/>
          <w:docGrid w:linePitch="360"/>
        </w:sectPr>
      </w:pPr>
    </w:p>
    <w:p w:rsidR="00B01424" w:rsidRDefault="00B01424">
      <w:pPr>
        <w:spacing w:after="0" w:line="240" w:lineRule="auto"/>
        <w:rPr>
          <w:rFonts w:cs="FuturaStd-ExtraBold"/>
          <w:bCs/>
          <w:szCs w:val="24"/>
          <w14:shadow w14:blurRad="50800" w14:dist="38100" w14:dir="16200000" w14:sx="100000" w14:sy="100000" w14:kx="0" w14:ky="0" w14:algn="b">
            <w14:srgbClr w14:val="000000">
              <w14:alpha w14:val="60000"/>
            </w14:srgbClr>
          </w14:shadow>
        </w:rPr>
      </w:pPr>
    </w:p>
    <w:p w:rsidR="007B5965" w:rsidRPr="00135C0C" w:rsidRDefault="002E57AF">
      <w:pPr>
        <w:spacing w:after="0" w:line="240" w:lineRule="auto"/>
        <w:jc w:val="both"/>
        <w:rPr>
          <w:rFonts w:cs="FuturaStd-ExtraBold"/>
          <w:bCs/>
          <w:szCs w:val="24"/>
        </w:rPr>
      </w:pPr>
      <w:r w:rsidRPr="00C66053">
        <w:rPr>
          <w:noProof/>
          <w:lang w:eastAsia="es-CO"/>
        </w:rPr>
        <w:drawing>
          <wp:anchor distT="0" distB="0" distL="114300" distR="114300" simplePos="0" relativeHeight="251860992" behindDoc="0" locked="0" layoutInCell="1" allowOverlap="1" wp14:anchorId="7C12C0C0" wp14:editId="76797936">
            <wp:simplePos x="0" y="0"/>
            <wp:positionH relativeFrom="column">
              <wp:posOffset>-46990</wp:posOffset>
            </wp:positionH>
            <wp:positionV relativeFrom="paragraph">
              <wp:posOffset>525145</wp:posOffset>
            </wp:positionV>
            <wp:extent cx="8348345" cy="4168140"/>
            <wp:effectExtent l="19050" t="19050" r="14605" b="2286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48345" cy="416814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01424" w:rsidRPr="00135C0C">
        <w:rPr>
          <w:rFonts w:cs="FuturaStd-ExtraBold"/>
          <w:bCs/>
          <w:szCs w:val="24"/>
        </w:rPr>
        <w:t xml:space="preserve">La oficina cuenta con </w:t>
      </w:r>
      <w:r w:rsidR="00135C0C" w:rsidRPr="00135C0C">
        <w:rPr>
          <w:rFonts w:cs="FuturaStd-ExtraBold"/>
          <w:bCs/>
          <w:szCs w:val="24"/>
        </w:rPr>
        <w:t>8</w:t>
      </w:r>
      <w:r w:rsidR="00B01424" w:rsidRPr="00135C0C">
        <w:rPr>
          <w:rFonts w:cs="FuturaStd-ExtraBold"/>
          <w:bCs/>
          <w:szCs w:val="24"/>
        </w:rPr>
        <w:t xml:space="preserve"> compromisos enumerados de acuerdo a las políticas de </w:t>
      </w:r>
      <w:r w:rsidR="00135C0C" w:rsidRPr="00135C0C">
        <w:rPr>
          <w:rFonts w:cs="FuturaStd-ExtraBold"/>
          <w:bCs/>
          <w:szCs w:val="24"/>
        </w:rPr>
        <w:t>desarrollo</w:t>
      </w:r>
      <w:r w:rsidR="00B01424" w:rsidRPr="00135C0C">
        <w:rPr>
          <w:rFonts w:cs="FuturaStd-ExtraBold"/>
          <w:bCs/>
          <w:szCs w:val="24"/>
        </w:rPr>
        <w:t xml:space="preserve"> </w:t>
      </w:r>
      <w:r w:rsidR="00135C0C" w:rsidRPr="00135C0C">
        <w:rPr>
          <w:rFonts w:cs="FuturaStd-ExtraBold"/>
          <w:bCs/>
          <w:szCs w:val="24"/>
        </w:rPr>
        <w:t>administrativos</w:t>
      </w:r>
      <w:r w:rsidR="00B01424" w:rsidRPr="00135C0C">
        <w:rPr>
          <w:rFonts w:cs="FuturaStd-ExtraBold"/>
          <w:bCs/>
          <w:szCs w:val="24"/>
        </w:rPr>
        <w:t xml:space="preserve">  planteados así:</w:t>
      </w:r>
    </w:p>
    <w:p w:rsidR="00B01424" w:rsidRDefault="00B01424" w:rsidP="00135C0C">
      <w:pPr>
        <w:spacing w:after="0" w:line="240" w:lineRule="auto"/>
        <w:ind w:left="120"/>
        <w:jc w:val="both"/>
        <w:rPr>
          <w:rFonts w:cs="FuturaStd-ExtraBold"/>
          <w:bCs/>
          <w:szCs w:val="24"/>
        </w:rPr>
      </w:pPr>
    </w:p>
    <w:p w:rsidR="0051542A" w:rsidRDefault="0051542A" w:rsidP="00135C0C">
      <w:pPr>
        <w:spacing w:after="0" w:line="240" w:lineRule="auto"/>
        <w:ind w:left="120"/>
        <w:jc w:val="both"/>
        <w:rPr>
          <w:rFonts w:cs="FuturaStd-ExtraBold"/>
          <w:bCs/>
          <w:szCs w:val="24"/>
        </w:rPr>
      </w:pPr>
    </w:p>
    <w:p w:rsidR="0051542A" w:rsidRPr="00B01424" w:rsidRDefault="0051542A" w:rsidP="00CF55E2">
      <w:pPr>
        <w:spacing w:after="0" w:line="240" w:lineRule="auto"/>
        <w:jc w:val="both"/>
        <w:rPr>
          <w:rFonts w:cs="FuturaStd-ExtraBold"/>
          <w:bCs/>
          <w:szCs w:val="24"/>
        </w:rPr>
        <w:sectPr w:rsidR="0051542A" w:rsidRPr="00B01424" w:rsidSect="00B01424">
          <w:type w:val="continuous"/>
          <w:pgSz w:w="15840" w:h="12240" w:orient="landscape" w:code="1"/>
          <w:pgMar w:top="1701" w:right="1134" w:bottom="851" w:left="1701" w:header="0" w:footer="0" w:gutter="0"/>
          <w:cols w:space="0"/>
          <w:docGrid w:linePitch="360"/>
        </w:sectPr>
      </w:pPr>
    </w:p>
    <w:p w:rsidR="00B01424" w:rsidRPr="00FD176A" w:rsidRDefault="00B01424" w:rsidP="00CF55E2">
      <w:pPr>
        <w:spacing w:after="0" w:line="240" w:lineRule="auto"/>
        <w:jc w:val="both"/>
        <w:rPr>
          <w:rFonts w:eastAsia="Arial Narrow"/>
        </w:rPr>
      </w:pPr>
      <w:r w:rsidRPr="00FD176A">
        <w:rPr>
          <w:rFonts w:cs="FuturaStd-ExtraBold"/>
          <w:b/>
          <w:bCs/>
          <w:szCs w:val="24"/>
        </w:rPr>
        <w:lastRenderedPageBreak/>
        <w:t xml:space="preserve">COMPROMISO </w:t>
      </w:r>
      <w:r w:rsidRPr="00FD176A">
        <w:rPr>
          <w:rFonts w:eastAsia="Arial Narrow"/>
          <w:b/>
        </w:rPr>
        <w:t>N°1</w:t>
      </w:r>
      <w:r w:rsidR="00497CB0" w:rsidRPr="00FD176A">
        <w:rPr>
          <w:rFonts w:eastAsia="Arial Narrow"/>
        </w:rPr>
        <w:t xml:space="preserve">: Se cumplió con la </w:t>
      </w:r>
      <w:r w:rsidRPr="00FD176A">
        <w:rPr>
          <w:rFonts w:eastAsia="Arial Narrow"/>
        </w:rPr>
        <w:t xml:space="preserve">meta </w:t>
      </w:r>
      <w:r w:rsidR="00497CB0" w:rsidRPr="00FD176A">
        <w:rPr>
          <w:rFonts w:eastAsia="Arial Narrow"/>
        </w:rPr>
        <w:t>programada al iniciarse el número soluciones de viviendas estimadas para la vigencia 2016</w:t>
      </w:r>
      <w:r w:rsidRPr="00FD176A">
        <w:rPr>
          <w:rFonts w:eastAsia="Arial Narrow"/>
        </w:rPr>
        <w:t>. La ejecución de estas viviendas se presentó en 23 municipios de 15 departamentos del país.</w:t>
      </w:r>
    </w:p>
    <w:p w:rsidR="00B01424" w:rsidRPr="00FD176A" w:rsidRDefault="00B01424" w:rsidP="00CF55E2">
      <w:pPr>
        <w:spacing w:after="0" w:line="240" w:lineRule="auto"/>
        <w:jc w:val="both"/>
        <w:rPr>
          <w:rFonts w:eastAsia="Arial Narrow"/>
          <w:b/>
        </w:rPr>
      </w:pPr>
    </w:p>
    <w:p w:rsidR="00B01424" w:rsidRPr="00FD176A" w:rsidRDefault="00B01424" w:rsidP="00CF55E2">
      <w:pPr>
        <w:spacing w:after="0" w:line="240" w:lineRule="auto"/>
        <w:jc w:val="both"/>
        <w:rPr>
          <w:rFonts w:eastAsia="Arial Narrow"/>
        </w:rPr>
      </w:pPr>
      <w:r w:rsidRPr="00FD176A">
        <w:rPr>
          <w:rFonts w:cs="FuturaStd-ExtraBold"/>
          <w:b/>
          <w:bCs/>
          <w:szCs w:val="24"/>
        </w:rPr>
        <w:t>COMPROMISO</w:t>
      </w:r>
      <w:r w:rsidRPr="00FD176A">
        <w:rPr>
          <w:rFonts w:eastAsia="Arial Narrow"/>
          <w:b/>
        </w:rPr>
        <w:t xml:space="preserve"> N°2: </w:t>
      </w:r>
      <w:r w:rsidR="0071100F">
        <w:rPr>
          <w:rFonts w:eastAsia="Arial Narrow"/>
        </w:rPr>
        <w:t>L</w:t>
      </w:r>
      <w:r w:rsidRPr="00FD176A">
        <w:rPr>
          <w:rFonts w:eastAsia="Arial Narrow"/>
        </w:rPr>
        <w:t>a meta fue de 95.</w:t>
      </w:r>
      <w:r w:rsidR="002E57AF">
        <w:rPr>
          <w:rFonts w:eastAsia="Arial Narrow"/>
        </w:rPr>
        <w:t>05</w:t>
      </w:r>
      <w:r w:rsidRPr="00FD176A">
        <w:rPr>
          <w:rFonts w:eastAsia="Arial Narrow"/>
        </w:rPr>
        <w:t xml:space="preserve">% con corte al 31 de diciembre de 2016. </w:t>
      </w:r>
      <w:r w:rsidR="00820AF3" w:rsidRPr="00FD176A">
        <w:rPr>
          <w:rFonts w:eastAsia="Arial Narrow"/>
        </w:rPr>
        <w:t>E</w:t>
      </w:r>
      <w:r w:rsidRPr="00FD176A">
        <w:rPr>
          <w:rFonts w:eastAsia="Arial Narrow"/>
        </w:rPr>
        <w:t xml:space="preserve">s importante anotar que este no es el resultado definitivo, debido a lo establecido </w:t>
      </w:r>
      <w:r w:rsidR="00497CB0" w:rsidRPr="00FD176A">
        <w:rPr>
          <w:rFonts w:eastAsia="Arial Narrow"/>
        </w:rPr>
        <w:t xml:space="preserve">en </w:t>
      </w:r>
      <w:r w:rsidRPr="00FD176A">
        <w:rPr>
          <w:rFonts w:eastAsia="Arial Narrow"/>
        </w:rPr>
        <w:t>la resolución 535 de 2012 "Por la cual se señala al Banco de la República y a los establecimientos de crédito los términos y condiciones para realizar el intercambio de flujos derivados de la cobertura de tasa de interés, que facilite la financiación de vivienda de interés social nueva para áreas urbanas, se precisa el alcance y contenido de los contratos marco de permuta financiera de tasas de interés a que se refiere el artículo 10 de que trata el Decreto 1190 de junio 5 de 2012, y se dictan otras disposiciones",</w:t>
      </w:r>
      <w:r w:rsidR="00497CB0" w:rsidRPr="00FD176A">
        <w:rPr>
          <w:rFonts w:eastAsia="Arial Narrow"/>
        </w:rPr>
        <w:t xml:space="preserve"> específicamente lo señalado en el ARTÍCULO 3o. REGISTRO DE CRÉDITOS Y CONTRATOS DE LEASING HABITACIONAL </w:t>
      </w:r>
      <w:r w:rsidR="00E16DB3" w:rsidRPr="00FD176A">
        <w:rPr>
          <w:rFonts w:eastAsia="Arial Narrow"/>
        </w:rPr>
        <w:t xml:space="preserve">en el </w:t>
      </w:r>
      <w:r w:rsidRPr="00FD176A">
        <w:rPr>
          <w:rFonts w:eastAsia="Arial Narrow"/>
        </w:rPr>
        <w:t>que se dispone que los esta</w:t>
      </w:r>
      <w:r w:rsidR="00E16DB3" w:rsidRPr="00FD176A">
        <w:rPr>
          <w:rFonts w:eastAsia="Arial Narrow"/>
        </w:rPr>
        <w:t>blecimientos de crédito cuentan</w:t>
      </w:r>
      <w:r w:rsidRPr="00FD176A">
        <w:rPr>
          <w:rFonts w:eastAsia="Arial Narrow"/>
        </w:rPr>
        <w:t xml:space="preserve"> hasta 4 meses para presentar las cuentas de cobro ante el Banco de la República, motivo por el cual el indicador </w:t>
      </w:r>
      <w:r w:rsidR="00E16DB3" w:rsidRPr="00FD176A">
        <w:rPr>
          <w:rFonts w:eastAsia="Arial Narrow"/>
        </w:rPr>
        <w:t xml:space="preserve">registra </w:t>
      </w:r>
      <w:r w:rsidRPr="00FD176A">
        <w:rPr>
          <w:rFonts w:eastAsia="Arial Narrow"/>
        </w:rPr>
        <w:t xml:space="preserve">un rezago para contar con la información definitiva de cierre de cada vigencia y solamente se conocerá dicha información con corte del 30 de abril de 2017. </w:t>
      </w:r>
    </w:p>
    <w:p w:rsidR="00B01424" w:rsidRPr="00FD176A" w:rsidRDefault="00B01424" w:rsidP="00CF55E2">
      <w:pPr>
        <w:spacing w:after="0" w:line="240" w:lineRule="auto"/>
        <w:jc w:val="both"/>
        <w:rPr>
          <w:rFonts w:eastAsia="Arial Narrow"/>
        </w:rPr>
      </w:pPr>
    </w:p>
    <w:p w:rsidR="007B5965" w:rsidRPr="00FD176A" w:rsidRDefault="00B01424" w:rsidP="00CF55E2">
      <w:pPr>
        <w:spacing w:after="0" w:line="240" w:lineRule="auto"/>
        <w:jc w:val="both"/>
        <w:rPr>
          <w:rFonts w:eastAsia="Arial Narrow"/>
        </w:rPr>
      </w:pPr>
      <w:r w:rsidRPr="00FD176A">
        <w:rPr>
          <w:rFonts w:eastAsia="Arial Narrow"/>
          <w:b/>
        </w:rPr>
        <w:t>COMPROMISO N°3:</w:t>
      </w:r>
      <w:r w:rsidRPr="00FD176A">
        <w:rPr>
          <w:rFonts w:eastAsia="Arial Narrow"/>
        </w:rPr>
        <w:t xml:space="preserve"> La meta de este indicador </w:t>
      </w:r>
      <w:r w:rsidR="00E16DB3" w:rsidRPr="00FD176A">
        <w:rPr>
          <w:rFonts w:eastAsia="Arial Narrow"/>
        </w:rPr>
        <w:t>se cumplió</w:t>
      </w:r>
      <w:r w:rsidRPr="00FD176A">
        <w:rPr>
          <w:rFonts w:eastAsia="Arial Narrow"/>
        </w:rPr>
        <w:t xml:space="preserve"> como resultado de la promoción que se realizó del programa a t</w:t>
      </w:r>
      <w:r w:rsidR="00E16DB3" w:rsidRPr="00FD176A">
        <w:rPr>
          <w:rFonts w:eastAsia="Arial Narrow"/>
        </w:rPr>
        <w:t xml:space="preserve">ravés de las ferias de vivienda, reuniones de seguimiento y capacitaciones con bancos y gremios </w:t>
      </w:r>
      <w:r w:rsidRPr="00FD176A">
        <w:rPr>
          <w:rFonts w:eastAsia="Arial Narrow"/>
        </w:rPr>
        <w:t>que se llevaron a cabo en dife</w:t>
      </w:r>
      <w:r w:rsidR="0051542A" w:rsidRPr="00FD176A">
        <w:rPr>
          <w:rFonts w:eastAsia="Arial Narrow"/>
        </w:rPr>
        <w:t>re</w:t>
      </w:r>
      <w:r w:rsidR="00E16DB3" w:rsidRPr="00FD176A">
        <w:rPr>
          <w:rFonts w:eastAsia="Arial Narrow"/>
        </w:rPr>
        <w:t xml:space="preserve">ntes departamentos </w:t>
      </w:r>
      <w:r w:rsidRPr="00FD176A">
        <w:rPr>
          <w:rFonts w:eastAsia="Arial Narrow"/>
        </w:rPr>
        <w:t xml:space="preserve"> del país</w:t>
      </w:r>
      <w:r w:rsidR="00E16DB3" w:rsidRPr="00FD176A">
        <w:rPr>
          <w:rFonts w:eastAsia="Arial Narrow"/>
        </w:rPr>
        <w:t>:</w:t>
      </w:r>
      <w:r w:rsidRPr="00FD176A">
        <w:rPr>
          <w:rFonts w:eastAsia="Arial Narrow"/>
        </w:rPr>
        <w:t xml:space="preserve"> Amazonas, Antioquia, Arauca, Atlántico, Bolívar, Boyacá, Caldas, Caquetá, Casanare, Cauca, Cesar, Chocó, Córdoba, Cundinamarca, Huila, La Guajira, Magdalena, Meta, Nariño, Norte de Santander, Putumayo, Quindío, Risaralda, Santander, Sucre, Tolima y Valle.</w:t>
      </w:r>
    </w:p>
    <w:p w:rsidR="0051542A" w:rsidRPr="00FD176A" w:rsidRDefault="0051542A" w:rsidP="00CF55E2">
      <w:pPr>
        <w:spacing w:after="0" w:line="240" w:lineRule="auto"/>
        <w:jc w:val="both"/>
        <w:rPr>
          <w:rFonts w:eastAsia="Arial Narrow"/>
        </w:rPr>
      </w:pPr>
    </w:p>
    <w:p w:rsidR="00DC710A" w:rsidRPr="00FD176A" w:rsidRDefault="00DC710A" w:rsidP="00DC710A">
      <w:pPr>
        <w:spacing w:after="0" w:line="240" w:lineRule="auto"/>
        <w:ind w:left="120"/>
        <w:jc w:val="center"/>
        <w:rPr>
          <w:rFonts w:eastAsia="Arial Narrow"/>
        </w:rPr>
        <w:sectPr w:rsidR="00DC710A" w:rsidRPr="00FD176A" w:rsidSect="00B01424">
          <w:type w:val="continuous"/>
          <w:pgSz w:w="15840" w:h="12240" w:orient="landscape" w:code="1"/>
          <w:pgMar w:top="1701" w:right="1134" w:bottom="851" w:left="1701" w:header="0" w:footer="0" w:gutter="0"/>
          <w:cols w:space="0"/>
          <w:docGrid w:linePitch="360"/>
        </w:sectPr>
      </w:pPr>
    </w:p>
    <w:p w:rsidR="00DC710A" w:rsidRPr="00FD176A" w:rsidRDefault="00DC710A" w:rsidP="00DC710A">
      <w:pPr>
        <w:spacing w:after="0" w:line="240" w:lineRule="auto"/>
        <w:jc w:val="both"/>
        <w:rPr>
          <w:rFonts w:eastAsia="Arial Narrow"/>
        </w:rPr>
      </w:pPr>
      <w:r w:rsidRPr="00FD176A">
        <w:rPr>
          <w:rFonts w:cs="FuturaStd-ExtraBold"/>
          <w:b/>
          <w:bCs/>
          <w:szCs w:val="24"/>
        </w:rPr>
        <w:lastRenderedPageBreak/>
        <w:t>COMPROMISO</w:t>
      </w:r>
      <w:r w:rsidRPr="00FD176A">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t xml:space="preserve"> </w:t>
      </w:r>
      <w:r w:rsidRPr="00FD176A">
        <w:rPr>
          <w:rFonts w:cs="FuturaStd-ExtraBold"/>
          <w:b/>
          <w:bCs/>
          <w:szCs w:val="24"/>
        </w:rPr>
        <w:t xml:space="preserve">N°4: </w:t>
      </w:r>
      <w:r w:rsidR="0071100F">
        <w:rPr>
          <w:rFonts w:cs="FuturaStd-ExtraBold"/>
          <w:bCs/>
          <w:szCs w:val="24"/>
        </w:rPr>
        <w:t>S</w:t>
      </w:r>
      <w:r w:rsidRPr="00FD176A">
        <w:rPr>
          <w:rFonts w:cs="FuturaStd-ExtraBold"/>
          <w:bCs/>
          <w:szCs w:val="24"/>
        </w:rPr>
        <w:t>e cumple el indicador por cuanto se culminaron algunos procesos de selección de proyectos y constructores del esquema tercerizado que permitió dar inicio a la construcción de viviendas estimadas en la meta.</w:t>
      </w:r>
    </w:p>
    <w:p w:rsidR="00DC710A" w:rsidRPr="00FD176A" w:rsidRDefault="00DC710A" w:rsidP="00CF55E2">
      <w:pPr>
        <w:spacing w:after="0" w:line="240" w:lineRule="auto"/>
        <w:jc w:val="both"/>
        <w:rPr>
          <w:rFonts w:eastAsia="Arial Narrow"/>
        </w:rPr>
      </w:pPr>
    </w:p>
    <w:p w:rsidR="0051542A" w:rsidRPr="00FD176A" w:rsidRDefault="0051542A" w:rsidP="00CF55E2">
      <w:pPr>
        <w:spacing w:after="0" w:line="240" w:lineRule="auto"/>
        <w:jc w:val="both"/>
        <w:rPr>
          <w:rFonts w:eastAsia="Arial Narrow"/>
        </w:rPr>
      </w:pPr>
      <w:r w:rsidRPr="00FD176A">
        <w:rPr>
          <w:noProof/>
          <w:lang w:eastAsia="es-CO"/>
        </w:rPr>
        <w:lastRenderedPageBreak/>
        <w:drawing>
          <wp:inline distT="0" distB="0" distL="0" distR="0" wp14:anchorId="3D45DE50" wp14:editId="3C6E6F6A">
            <wp:extent cx="8395855" cy="5378382"/>
            <wp:effectExtent l="19050" t="19050" r="24765" b="133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412867" cy="5389280"/>
                    </a:xfrm>
                    <a:prstGeom prst="rect">
                      <a:avLst/>
                    </a:prstGeom>
                    <a:noFill/>
                    <a:ln w="3175">
                      <a:solidFill>
                        <a:schemeClr val="tx1"/>
                      </a:solidFill>
                    </a:ln>
                  </pic:spPr>
                </pic:pic>
              </a:graphicData>
            </a:graphic>
          </wp:inline>
        </w:drawing>
      </w:r>
    </w:p>
    <w:p w:rsidR="0051542A" w:rsidRPr="00FD176A" w:rsidRDefault="0051542A" w:rsidP="00CF55E2">
      <w:pPr>
        <w:spacing w:after="0" w:line="240" w:lineRule="auto"/>
        <w:jc w:val="both"/>
        <w:rPr>
          <w:rFonts w:eastAsia="Arial Narrow"/>
        </w:rPr>
      </w:pPr>
    </w:p>
    <w:p w:rsidR="0051542A" w:rsidRPr="00FD176A" w:rsidRDefault="0051542A" w:rsidP="00CF55E2">
      <w:pPr>
        <w:spacing w:after="0" w:line="240" w:lineRule="auto"/>
        <w:jc w:val="both"/>
        <w:rPr>
          <w:rFonts w:eastAsia="Arial Narrow"/>
        </w:rPr>
      </w:pPr>
    </w:p>
    <w:p w:rsidR="0051542A" w:rsidRPr="00FD176A" w:rsidRDefault="0051542A" w:rsidP="00CF55E2">
      <w:pPr>
        <w:spacing w:after="0" w:line="240" w:lineRule="auto"/>
        <w:jc w:val="both"/>
        <w:rPr>
          <w:rFonts w:eastAsia="Arial Narrow"/>
        </w:rPr>
      </w:pPr>
    </w:p>
    <w:p w:rsidR="00B01424" w:rsidRPr="00FD176A" w:rsidRDefault="00B01424" w:rsidP="00CF55E2">
      <w:pPr>
        <w:jc w:val="both"/>
        <w:rPr>
          <w:rFonts w:eastAsia="Arial Narrow"/>
        </w:rPr>
      </w:pPr>
    </w:p>
    <w:p w:rsidR="00B01424" w:rsidRPr="00FD176A" w:rsidRDefault="0038632F">
      <w:pPr>
        <w:jc w:val="both"/>
        <w:rPr>
          <w:rFonts w:eastAsia="Arial Narrow"/>
        </w:rPr>
      </w:pPr>
      <w:r w:rsidRPr="00FD176A">
        <w:rPr>
          <w:rFonts w:eastAsia="Arial Narrow"/>
          <w:b/>
        </w:rPr>
        <w:lastRenderedPageBreak/>
        <w:t xml:space="preserve">COMPROMISO </w:t>
      </w:r>
      <w:r w:rsidR="00B01424" w:rsidRPr="00FD176A">
        <w:rPr>
          <w:rFonts w:eastAsia="Arial Narrow"/>
          <w:b/>
        </w:rPr>
        <w:t>N°16</w:t>
      </w:r>
      <w:r w:rsidR="0051542A" w:rsidRPr="00FD176A">
        <w:rPr>
          <w:rFonts w:eastAsia="Arial Narrow"/>
          <w:b/>
        </w:rPr>
        <w:t>:</w:t>
      </w:r>
      <w:r w:rsidR="0051542A" w:rsidRPr="00FD176A">
        <w:rPr>
          <w:rFonts w:eastAsia="Arial Narrow"/>
        </w:rPr>
        <w:t xml:space="preserve"> </w:t>
      </w:r>
      <w:r w:rsidR="0071100F">
        <w:rPr>
          <w:rFonts w:eastAsia="Arial Narrow"/>
        </w:rPr>
        <w:t>S</w:t>
      </w:r>
      <w:r w:rsidR="00B01424" w:rsidRPr="00FD176A">
        <w:rPr>
          <w:rFonts w:eastAsia="Arial Narrow"/>
        </w:rPr>
        <w:t xml:space="preserve">e cumplió con el compromiso de publicar en la página WEB  Institucional, los actos administrativos de competencia de la Dirección, por lo que se dispuso para consulta y participación de la ciudadanía en general y los gremios del sector. La Dirección de Inversiones en </w:t>
      </w:r>
      <w:r w:rsidR="0051542A" w:rsidRPr="00FD176A">
        <w:rPr>
          <w:rFonts w:eastAsia="Arial Narrow"/>
        </w:rPr>
        <w:t>vivienda</w:t>
      </w:r>
      <w:r w:rsidR="00B01424" w:rsidRPr="00FD176A">
        <w:rPr>
          <w:rFonts w:eastAsia="Arial Narrow"/>
        </w:rPr>
        <w:t xml:space="preserve"> de Interés Social - Fonvivienda publico 2 proyectos de decreto  para la asignación de subsidios familiares de vivienda de </w:t>
      </w:r>
      <w:r w:rsidR="0051542A" w:rsidRPr="00FD176A">
        <w:rPr>
          <w:rFonts w:eastAsia="Arial Narrow"/>
        </w:rPr>
        <w:t>indígenas</w:t>
      </w:r>
      <w:r w:rsidR="00B01424" w:rsidRPr="00FD176A">
        <w:rPr>
          <w:rFonts w:eastAsia="Arial Narrow"/>
        </w:rPr>
        <w:t xml:space="preserve"> y soldados</w:t>
      </w:r>
    </w:p>
    <w:p w:rsidR="0038632F" w:rsidRPr="00FD176A" w:rsidRDefault="0038632F" w:rsidP="00B01424">
      <w:pPr>
        <w:jc w:val="both"/>
        <w:rPr>
          <w:rFonts w:eastAsia="Arial Narrow"/>
          <w:b/>
        </w:rPr>
      </w:pPr>
    </w:p>
    <w:p w:rsidR="00B01424" w:rsidRPr="00FD176A" w:rsidRDefault="0038632F" w:rsidP="00B01424">
      <w:pPr>
        <w:jc w:val="both"/>
        <w:rPr>
          <w:rFonts w:eastAsia="Arial Narrow"/>
        </w:rPr>
      </w:pPr>
      <w:r w:rsidRPr="00FD176A">
        <w:rPr>
          <w:rFonts w:eastAsia="Arial Narrow"/>
          <w:b/>
        </w:rPr>
        <w:t xml:space="preserve">COMPROMISO </w:t>
      </w:r>
      <w:r w:rsidR="00B01424" w:rsidRPr="00FD176A">
        <w:rPr>
          <w:rFonts w:eastAsia="Arial Narrow"/>
          <w:b/>
        </w:rPr>
        <w:t>N°80</w:t>
      </w:r>
      <w:r w:rsidRPr="00FD176A">
        <w:rPr>
          <w:rFonts w:eastAsia="Arial Narrow"/>
          <w:b/>
        </w:rPr>
        <w:t xml:space="preserve">: </w:t>
      </w:r>
      <w:r w:rsidR="0071100F">
        <w:rPr>
          <w:rFonts w:eastAsia="Arial Narrow"/>
        </w:rPr>
        <w:t>S</w:t>
      </w:r>
      <w:r w:rsidR="00B01424" w:rsidRPr="00FD176A">
        <w:rPr>
          <w:rFonts w:eastAsia="Arial Narrow"/>
        </w:rPr>
        <w:t xml:space="preserve">e cumplió con la meta establecida de contar con 141 contratos de prestación de servicios, que </w:t>
      </w:r>
      <w:r w:rsidR="00A327F2" w:rsidRPr="00FD176A">
        <w:rPr>
          <w:rFonts w:eastAsia="Arial Narrow"/>
        </w:rPr>
        <w:t>permitió</w:t>
      </w:r>
      <w:r w:rsidR="00B01424" w:rsidRPr="00FD176A">
        <w:rPr>
          <w:rFonts w:eastAsia="Arial Narrow"/>
        </w:rPr>
        <w:t xml:space="preserve"> el desarrollo de las actividades, funciones y compromisos adquiridos por la DIVIS-FONVIVIENDA, en desarrollo de la ejecución de la política pública de vivienda, a través </w:t>
      </w:r>
      <w:r w:rsidR="00211820" w:rsidRPr="00FD176A">
        <w:rPr>
          <w:rFonts w:eastAsia="Arial Narrow"/>
        </w:rPr>
        <w:t>de los distintos programas</w:t>
      </w:r>
      <w:r w:rsidR="00B01424" w:rsidRPr="00FD176A">
        <w:rPr>
          <w:rFonts w:eastAsia="Arial Narrow"/>
        </w:rPr>
        <w:t xml:space="preserve"> de </w:t>
      </w:r>
      <w:r w:rsidR="00A327F2" w:rsidRPr="00FD176A">
        <w:rPr>
          <w:rFonts w:eastAsia="Arial Narrow"/>
        </w:rPr>
        <w:t>vivienda</w:t>
      </w:r>
      <w:r w:rsidR="00B01424" w:rsidRPr="00FD176A">
        <w:rPr>
          <w:rFonts w:eastAsia="Arial Narrow"/>
        </w:rPr>
        <w:t xml:space="preserve">. Durante el año 2016 se presentaron un total de 141 contratos de prestación de servicio que se suscribieron para el apoyo administrativo y profesional </w:t>
      </w:r>
      <w:r w:rsidR="00211820" w:rsidRPr="00FD176A">
        <w:rPr>
          <w:rFonts w:eastAsia="Arial Narrow"/>
        </w:rPr>
        <w:t>enmarcados en actividades tales como:</w:t>
      </w:r>
      <w:r w:rsidR="00B01424" w:rsidRPr="00FD176A">
        <w:rPr>
          <w:rFonts w:eastAsia="Arial Narrow"/>
        </w:rPr>
        <w:t xml:space="preserve"> </w:t>
      </w:r>
    </w:p>
    <w:p w:rsidR="00B01424" w:rsidRPr="00FD176A" w:rsidRDefault="00B01424" w:rsidP="00B01424">
      <w:pPr>
        <w:jc w:val="both"/>
        <w:rPr>
          <w:rFonts w:eastAsia="Arial Narrow"/>
        </w:rPr>
      </w:pPr>
      <w:r w:rsidRPr="00FD176A">
        <w:rPr>
          <w:rFonts w:eastAsia="Arial Narrow"/>
        </w:rPr>
        <w:t xml:space="preserve">1. Apoyo en el seguimiento a la ejecución de los proyectos de vivienda de interés prioritario que indique el supervisor, la asistencia a las entidades territoriales para la formulación y seguimiento. </w:t>
      </w:r>
    </w:p>
    <w:p w:rsidR="00B01424" w:rsidRPr="00FD176A" w:rsidRDefault="000D5C73" w:rsidP="00B01424">
      <w:pPr>
        <w:jc w:val="both"/>
        <w:rPr>
          <w:rFonts w:eastAsia="Arial Narrow"/>
        </w:rPr>
      </w:pPr>
      <w:r w:rsidRPr="00FD176A">
        <w:rPr>
          <w:rFonts w:eastAsia="Arial Narrow"/>
        </w:rPr>
        <w:t>2</w:t>
      </w:r>
      <w:r w:rsidR="00B01424" w:rsidRPr="00FD176A">
        <w:rPr>
          <w:rFonts w:eastAsia="Arial Narrow"/>
        </w:rPr>
        <w:t>. Apoyo en las actividades jurídicas relacionadas con la asignación del Subsidio Familiar de Vivienda</w:t>
      </w:r>
      <w:r w:rsidR="00211820" w:rsidRPr="00FD176A">
        <w:rPr>
          <w:rFonts w:eastAsia="Arial Narrow"/>
        </w:rPr>
        <w:t>,</w:t>
      </w:r>
      <w:r w:rsidR="00B01424" w:rsidRPr="00FD176A">
        <w:rPr>
          <w:rFonts w:eastAsia="Arial Narrow"/>
        </w:rPr>
        <w:t xml:space="preserve"> </w:t>
      </w:r>
      <w:r w:rsidRPr="00FD176A">
        <w:rPr>
          <w:rFonts w:eastAsia="Arial Narrow"/>
        </w:rPr>
        <w:t xml:space="preserve">reglamentación, incumplimiento de oferentes de los proyectos de vivienda seleccionados y cumplimiento de fallos de tutela, </w:t>
      </w:r>
      <w:r w:rsidR="00B01424" w:rsidRPr="00FD176A">
        <w:rPr>
          <w:rFonts w:eastAsia="Arial Narrow"/>
        </w:rPr>
        <w:t>en el marco de los programas ofertados por el Ministerio de vivienda Ciudad y Territorio</w:t>
      </w:r>
    </w:p>
    <w:p w:rsidR="00B01424" w:rsidRPr="00FD176A" w:rsidRDefault="000D5C73" w:rsidP="00B01424">
      <w:pPr>
        <w:jc w:val="both"/>
        <w:rPr>
          <w:rFonts w:eastAsia="Arial Narrow"/>
        </w:rPr>
      </w:pPr>
      <w:r w:rsidRPr="00FD176A">
        <w:rPr>
          <w:rFonts w:eastAsia="Arial Narrow"/>
        </w:rPr>
        <w:t>3.</w:t>
      </w:r>
      <w:r w:rsidR="00B01424" w:rsidRPr="00FD176A">
        <w:rPr>
          <w:rFonts w:eastAsia="Arial Narrow"/>
        </w:rPr>
        <w:t xml:space="preserve"> Apoyo en la revisión de los diferentes aplicativos y módulos de captura, consulta y cierre financiero de los subsidios familiares de vivienda. </w:t>
      </w:r>
    </w:p>
    <w:p w:rsidR="00B01424" w:rsidRPr="00FD176A" w:rsidRDefault="000D5C73" w:rsidP="00B01424">
      <w:pPr>
        <w:jc w:val="both"/>
        <w:rPr>
          <w:rFonts w:eastAsia="Arial Narrow"/>
        </w:rPr>
      </w:pPr>
      <w:r w:rsidRPr="00FD176A">
        <w:rPr>
          <w:rFonts w:eastAsia="Arial Narrow"/>
        </w:rPr>
        <w:t>4</w:t>
      </w:r>
      <w:r w:rsidR="00B01424" w:rsidRPr="00FD176A">
        <w:rPr>
          <w:rFonts w:eastAsia="Arial Narrow"/>
        </w:rPr>
        <w:t>. Apoyar en la elaboración y socialización de procesos, guías y mecanismos administrativos que faciliten el desarrollo de la estrategia</w:t>
      </w:r>
      <w:r w:rsidRPr="00FD176A">
        <w:rPr>
          <w:rFonts w:eastAsia="Arial Narrow"/>
        </w:rPr>
        <w:t xml:space="preserve"> de los programas de vivienda del Gobierno nacional</w:t>
      </w:r>
      <w:r w:rsidR="00B01424" w:rsidRPr="00FD176A">
        <w:rPr>
          <w:rFonts w:eastAsia="Arial Narrow"/>
        </w:rPr>
        <w:t>.</w:t>
      </w:r>
    </w:p>
    <w:p w:rsidR="008E2A60" w:rsidRPr="00FD176A" w:rsidRDefault="008E2A60" w:rsidP="008E2A60">
      <w:pPr>
        <w:spacing w:after="0" w:line="240" w:lineRule="auto"/>
        <w:jc w:val="both"/>
        <w:rPr>
          <w:rFonts w:eastAsia="Arial Narrow"/>
          <w:b/>
        </w:rPr>
      </w:pPr>
    </w:p>
    <w:p w:rsidR="0038632F" w:rsidRPr="00FD176A" w:rsidRDefault="0038632F" w:rsidP="008E2A60">
      <w:pPr>
        <w:spacing w:after="0" w:line="240" w:lineRule="auto"/>
        <w:jc w:val="both"/>
        <w:rPr>
          <w:rFonts w:cs="FuturaStd-ExtraBold"/>
          <w:bCs/>
          <w:szCs w:val="24"/>
        </w:rPr>
      </w:pPr>
      <w:r w:rsidRPr="00FD176A">
        <w:rPr>
          <w:rFonts w:eastAsia="Arial Narrow"/>
          <w:b/>
        </w:rPr>
        <w:t xml:space="preserve">COMPROMISO N°81:  </w:t>
      </w:r>
      <w:r w:rsidR="000D5C73" w:rsidRPr="00FD176A">
        <w:rPr>
          <w:rFonts w:cs="FuturaStd-ExtraBold"/>
          <w:bCs/>
          <w:szCs w:val="24"/>
        </w:rPr>
        <w:t>E</w:t>
      </w:r>
      <w:r w:rsidRPr="00FD176A">
        <w:rPr>
          <w:rFonts w:cs="FuturaStd-ExtraBold"/>
          <w:bCs/>
          <w:szCs w:val="24"/>
        </w:rPr>
        <w:t xml:space="preserve">ste porcentaje </w:t>
      </w:r>
      <w:r w:rsidR="00A327F2" w:rsidRPr="00FD176A">
        <w:rPr>
          <w:rFonts w:cs="FuturaStd-ExtraBold"/>
          <w:bCs/>
          <w:szCs w:val="24"/>
        </w:rPr>
        <w:t>está</w:t>
      </w:r>
      <w:r w:rsidRPr="00FD176A">
        <w:rPr>
          <w:rFonts w:cs="FuturaStd-ExtraBold"/>
          <w:bCs/>
          <w:szCs w:val="24"/>
        </w:rPr>
        <w:t xml:space="preserve"> compuesto por tres actividades, la</w:t>
      </w:r>
      <w:r w:rsidR="00211820" w:rsidRPr="00FD176A">
        <w:rPr>
          <w:rFonts w:cs="FuturaStd-ExtraBold"/>
          <w:bCs/>
          <w:szCs w:val="24"/>
        </w:rPr>
        <w:t>s cuales se cumplieron al 100% así</w:t>
      </w:r>
      <w:r w:rsidRPr="00FD176A">
        <w:rPr>
          <w:rFonts w:cs="FuturaStd-ExtraBold"/>
          <w:bCs/>
          <w:szCs w:val="24"/>
        </w:rPr>
        <w:t>: Dos encaminadas</w:t>
      </w:r>
      <w:r w:rsidR="007B2AF0" w:rsidRPr="00FD176A">
        <w:rPr>
          <w:rFonts w:cs="FuturaStd-ExtraBold"/>
          <w:bCs/>
          <w:szCs w:val="24"/>
        </w:rPr>
        <w:t xml:space="preserve"> al giro de recursos a los respectivos</w:t>
      </w:r>
      <w:r w:rsidRPr="00FD176A">
        <w:rPr>
          <w:rFonts w:cs="FuturaStd-ExtraBold"/>
          <w:bCs/>
          <w:szCs w:val="24"/>
        </w:rPr>
        <w:t xml:space="preserve"> patrimonio</w:t>
      </w:r>
      <w:r w:rsidR="007B2AF0" w:rsidRPr="00FD176A">
        <w:rPr>
          <w:rFonts w:cs="FuturaStd-ExtraBold"/>
          <w:bCs/>
          <w:szCs w:val="24"/>
        </w:rPr>
        <w:t>s</w:t>
      </w:r>
      <w:r w:rsidRPr="00FD176A">
        <w:rPr>
          <w:rFonts w:cs="FuturaStd-ExtraBold"/>
          <w:bCs/>
          <w:szCs w:val="24"/>
        </w:rPr>
        <w:t xml:space="preserve"> autónomo</w:t>
      </w:r>
      <w:r w:rsidR="007B2AF0" w:rsidRPr="00FD176A">
        <w:rPr>
          <w:rFonts w:cs="FuturaStd-ExtraBold"/>
          <w:bCs/>
          <w:szCs w:val="24"/>
        </w:rPr>
        <w:t>s</w:t>
      </w:r>
      <w:r w:rsidRPr="00FD176A">
        <w:rPr>
          <w:rFonts w:cs="FuturaStd-ExtraBold"/>
          <w:bCs/>
          <w:szCs w:val="24"/>
        </w:rPr>
        <w:t xml:space="preserve"> para </w:t>
      </w:r>
      <w:r w:rsidR="000D5C73" w:rsidRPr="00FD176A">
        <w:rPr>
          <w:rFonts w:cs="FuturaStd-ExtraBold"/>
          <w:bCs/>
          <w:szCs w:val="24"/>
        </w:rPr>
        <w:t>la</w:t>
      </w:r>
      <w:r w:rsidRPr="00FD176A">
        <w:rPr>
          <w:rFonts w:cs="FuturaStd-ExtraBold"/>
          <w:bCs/>
          <w:szCs w:val="24"/>
        </w:rPr>
        <w:t xml:space="preserve"> </w:t>
      </w:r>
      <w:r w:rsidR="000D5C73" w:rsidRPr="00FD176A">
        <w:rPr>
          <w:rFonts w:cs="FuturaStd-ExtraBold"/>
          <w:bCs/>
          <w:szCs w:val="24"/>
        </w:rPr>
        <w:t>ejecución del P</w:t>
      </w:r>
      <w:r w:rsidRPr="00FD176A">
        <w:rPr>
          <w:rFonts w:cs="FuturaStd-ExtraBold"/>
          <w:bCs/>
          <w:szCs w:val="24"/>
        </w:rPr>
        <w:t xml:space="preserve">rograma de </w:t>
      </w:r>
      <w:r w:rsidR="000D5C73" w:rsidRPr="00FD176A">
        <w:rPr>
          <w:rFonts w:cs="FuturaStd-ExtraBold"/>
          <w:bCs/>
          <w:szCs w:val="24"/>
        </w:rPr>
        <w:t>V</w:t>
      </w:r>
      <w:r w:rsidRPr="00FD176A">
        <w:rPr>
          <w:rFonts w:cs="FuturaStd-ExtraBold"/>
          <w:bCs/>
          <w:szCs w:val="24"/>
        </w:rPr>
        <w:t xml:space="preserve">ivienda </w:t>
      </w:r>
      <w:r w:rsidR="000D5C73" w:rsidRPr="00FD176A">
        <w:rPr>
          <w:rFonts w:cs="FuturaStd-ExtraBold"/>
          <w:bCs/>
          <w:szCs w:val="24"/>
        </w:rPr>
        <w:t>G</w:t>
      </w:r>
      <w:r w:rsidRPr="00FD176A">
        <w:rPr>
          <w:rFonts w:cs="FuturaStd-ExtraBold"/>
          <w:bCs/>
          <w:szCs w:val="24"/>
        </w:rPr>
        <w:t xml:space="preserve">ratuita </w:t>
      </w:r>
      <w:r w:rsidR="000D5C73" w:rsidRPr="00FD176A">
        <w:rPr>
          <w:rFonts w:cs="FuturaStd-ExtraBold"/>
          <w:bCs/>
          <w:szCs w:val="24"/>
        </w:rPr>
        <w:t>P</w:t>
      </w:r>
      <w:r w:rsidRPr="00FD176A">
        <w:rPr>
          <w:rFonts w:cs="FuturaStd-ExtraBold"/>
          <w:bCs/>
          <w:szCs w:val="24"/>
        </w:rPr>
        <w:t>rimera</w:t>
      </w:r>
      <w:r w:rsidR="007B2AF0" w:rsidRPr="00FD176A">
        <w:rPr>
          <w:rFonts w:cs="FuturaStd-ExtraBold"/>
          <w:bCs/>
          <w:szCs w:val="24"/>
        </w:rPr>
        <w:t xml:space="preserve"> y Segunda</w:t>
      </w:r>
      <w:r w:rsidRPr="00FD176A">
        <w:rPr>
          <w:rFonts w:cs="FuturaStd-ExtraBold"/>
          <w:bCs/>
          <w:szCs w:val="24"/>
        </w:rPr>
        <w:t xml:space="preserve"> </w:t>
      </w:r>
      <w:r w:rsidR="000D5C73" w:rsidRPr="00FD176A">
        <w:rPr>
          <w:rFonts w:cs="FuturaStd-ExtraBold"/>
          <w:bCs/>
          <w:szCs w:val="24"/>
        </w:rPr>
        <w:t>F</w:t>
      </w:r>
      <w:r w:rsidRPr="00FD176A">
        <w:rPr>
          <w:rFonts w:cs="FuturaStd-ExtraBold"/>
          <w:bCs/>
          <w:szCs w:val="24"/>
        </w:rPr>
        <w:t xml:space="preserve">ase y la otra actividad consistió en la asignación de subsidios </w:t>
      </w:r>
      <w:r w:rsidR="000D5C73" w:rsidRPr="00FD176A">
        <w:rPr>
          <w:rFonts w:cs="FuturaStd-ExtraBold"/>
          <w:bCs/>
          <w:szCs w:val="24"/>
        </w:rPr>
        <w:t>para la Segunda F</w:t>
      </w:r>
      <w:r w:rsidRPr="00FD176A">
        <w:rPr>
          <w:rFonts w:cs="FuturaStd-ExtraBold"/>
          <w:bCs/>
          <w:szCs w:val="24"/>
        </w:rPr>
        <w:t>ase</w:t>
      </w:r>
      <w:r w:rsidR="000D5C73" w:rsidRPr="00FD176A">
        <w:rPr>
          <w:rFonts w:cs="FuturaStd-ExtraBold"/>
          <w:bCs/>
          <w:szCs w:val="24"/>
        </w:rPr>
        <w:t>.</w:t>
      </w:r>
      <w:r w:rsidRPr="00FD176A">
        <w:t xml:space="preserve"> </w:t>
      </w:r>
      <w:r w:rsidRPr="00FD176A">
        <w:rPr>
          <w:rFonts w:cs="FuturaStd-ExtraBold"/>
          <w:bCs/>
          <w:szCs w:val="24"/>
        </w:rPr>
        <w:t xml:space="preserve">Los recursos </w:t>
      </w:r>
      <w:r w:rsidR="007B2AF0" w:rsidRPr="00FD176A">
        <w:rPr>
          <w:rFonts w:cs="FuturaStd-ExtraBold"/>
          <w:bCs/>
          <w:szCs w:val="24"/>
        </w:rPr>
        <w:t>se destinan</w:t>
      </w:r>
      <w:r w:rsidRPr="00FD176A">
        <w:rPr>
          <w:rFonts w:cs="FuturaStd-ExtraBold"/>
          <w:bCs/>
          <w:szCs w:val="24"/>
        </w:rPr>
        <w:t xml:space="preserve"> con el propósito de sufragar los costos correspondientes a la compra de las viviendas de in</w:t>
      </w:r>
      <w:r w:rsidR="007B2AF0" w:rsidRPr="00FD176A">
        <w:rPr>
          <w:rFonts w:cs="FuturaStd-ExtraBold"/>
          <w:bCs/>
          <w:szCs w:val="24"/>
        </w:rPr>
        <w:t>terés prioritario del programa,</w:t>
      </w:r>
      <w:r w:rsidRPr="00FD176A">
        <w:rPr>
          <w:rFonts w:cs="FuturaStd-ExtraBold"/>
          <w:bCs/>
          <w:szCs w:val="24"/>
        </w:rPr>
        <w:t xml:space="preserve"> financiar equipamientos </w:t>
      </w:r>
      <w:r w:rsidRPr="00FD176A">
        <w:rPr>
          <w:rFonts w:cs="FuturaStd-ExtraBold"/>
          <w:bCs/>
          <w:szCs w:val="24"/>
        </w:rPr>
        <w:lastRenderedPageBreak/>
        <w:t xml:space="preserve">como colegios, centros de salud </w:t>
      </w:r>
      <w:r w:rsidR="007B2AF0" w:rsidRPr="00FD176A">
        <w:rPr>
          <w:rFonts w:cs="FuturaStd-ExtraBold"/>
          <w:bCs/>
          <w:szCs w:val="24"/>
        </w:rPr>
        <w:t>entre otros</w:t>
      </w:r>
      <w:r w:rsidRPr="00FD176A">
        <w:rPr>
          <w:rFonts w:cs="FuturaStd-ExtraBold"/>
          <w:bCs/>
          <w:szCs w:val="24"/>
        </w:rPr>
        <w:t xml:space="preserve">, que se </w:t>
      </w:r>
      <w:r w:rsidR="007B2AF0" w:rsidRPr="00FD176A">
        <w:rPr>
          <w:rFonts w:cs="FuturaStd-ExtraBold"/>
          <w:bCs/>
          <w:szCs w:val="24"/>
        </w:rPr>
        <w:t>estimaron</w:t>
      </w:r>
      <w:r w:rsidRPr="00FD176A">
        <w:rPr>
          <w:rFonts w:cs="FuturaStd-ExtraBold"/>
          <w:bCs/>
          <w:szCs w:val="24"/>
        </w:rPr>
        <w:t xml:space="preserve"> realizar </w:t>
      </w:r>
      <w:r w:rsidR="007B2AF0" w:rsidRPr="00FD176A">
        <w:rPr>
          <w:rFonts w:cs="FuturaStd-ExtraBold"/>
          <w:bCs/>
          <w:szCs w:val="24"/>
        </w:rPr>
        <w:t>junto con</w:t>
      </w:r>
      <w:r w:rsidRPr="00FD176A">
        <w:rPr>
          <w:rFonts w:cs="FuturaStd-ExtraBold"/>
          <w:bCs/>
          <w:szCs w:val="24"/>
        </w:rPr>
        <w:t xml:space="preserve"> los proyectos de</w:t>
      </w:r>
      <w:r w:rsidR="007B2AF0" w:rsidRPr="00FD176A">
        <w:rPr>
          <w:rFonts w:cs="FuturaStd-ExtraBold"/>
          <w:bCs/>
          <w:szCs w:val="24"/>
        </w:rPr>
        <w:t xml:space="preserve"> </w:t>
      </w:r>
      <w:r w:rsidRPr="00FD176A">
        <w:rPr>
          <w:rFonts w:cs="FuturaStd-ExtraBold"/>
          <w:bCs/>
          <w:szCs w:val="24"/>
        </w:rPr>
        <w:t>l</w:t>
      </w:r>
      <w:r w:rsidR="007B2AF0" w:rsidRPr="00FD176A">
        <w:rPr>
          <w:rFonts w:cs="FuturaStd-ExtraBold"/>
          <w:bCs/>
          <w:szCs w:val="24"/>
        </w:rPr>
        <w:t>os</w:t>
      </w:r>
      <w:r w:rsidRPr="00FD176A">
        <w:rPr>
          <w:rFonts w:cs="FuturaStd-ExtraBold"/>
          <w:bCs/>
          <w:szCs w:val="24"/>
        </w:rPr>
        <w:t xml:space="preserve"> programa</w:t>
      </w:r>
      <w:r w:rsidR="007B2AF0" w:rsidRPr="00FD176A">
        <w:rPr>
          <w:rFonts w:cs="FuturaStd-ExtraBold"/>
          <w:bCs/>
          <w:szCs w:val="24"/>
        </w:rPr>
        <w:t>s</w:t>
      </w:r>
      <w:r w:rsidRPr="00FD176A">
        <w:rPr>
          <w:rFonts w:cs="FuturaStd-ExtraBold"/>
          <w:bCs/>
          <w:szCs w:val="24"/>
        </w:rPr>
        <w:t xml:space="preserve">. </w:t>
      </w:r>
    </w:p>
    <w:p w:rsidR="0038632F" w:rsidRPr="00FD176A" w:rsidRDefault="00DC710A" w:rsidP="0038632F">
      <w:pPr>
        <w:spacing w:after="0" w:line="240" w:lineRule="auto"/>
        <w:jc w:val="center"/>
        <w:rPr>
          <w:rFonts w:cs="FuturaStd-ExtraBold"/>
          <w:bCs/>
          <w:szCs w:val="24"/>
        </w:rPr>
      </w:pPr>
      <w:r w:rsidRPr="00FD176A">
        <w:rPr>
          <w:noProof/>
          <w:lang w:eastAsia="es-CO"/>
        </w:rPr>
        <w:drawing>
          <wp:anchor distT="0" distB="0" distL="114300" distR="114300" simplePos="0" relativeHeight="251833344" behindDoc="0" locked="0" layoutInCell="1" allowOverlap="1" wp14:anchorId="73B512DE" wp14:editId="04A1B4EE">
            <wp:simplePos x="0" y="0"/>
            <wp:positionH relativeFrom="column">
              <wp:posOffset>0</wp:posOffset>
            </wp:positionH>
            <wp:positionV relativeFrom="paragraph">
              <wp:posOffset>223520</wp:posOffset>
            </wp:positionV>
            <wp:extent cx="8202930" cy="5272405"/>
            <wp:effectExtent l="19050" t="19050" r="26670" b="23495"/>
            <wp:wrapTopAndBottom/>
            <wp:docPr id="2525" name="Imagen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02930" cy="52724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38632F" w:rsidRPr="00FD176A" w:rsidRDefault="0038632F" w:rsidP="0038632F">
      <w:pPr>
        <w:spacing w:after="0" w:line="240" w:lineRule="auto"/>
        <w:jc w:val="center"/>
        <w:rPr>
          <w:rFonts w:cs="FuturaStd-ExtraBold"/>
          <w:bCs/>
          <w:szCs w:val="24"/>
        </w:rPr>
      </w:pPr>
    </w:p>
    <w:p w:rsidR="00392103" w:rsidRPr="000660E1" w:rsidRDefault="0038632F" w:rsidP="00392103">
      <w:pPr>
        <w:spacing w:after="0" w:line="240" w:lineRule="auto"/>
        <w:jc w:val="both"/>
        <w:rPr>
          <w:rFonts w:cs="FuturaStd-ExtraBold"/>
          <w:bCs/>
          <w:szCs w:val="24"/>
        </w:rPr>
      </w:pPr>
      <w:r w:rsidRPr="00FD176A">
        <w:rPr>
          <w:rFonts w:eastAsia="Arial Narrow"/>
          <w:b/>
        </w:rPr>
        <w:lastRenderedPageBreak/>
        <w:t>COMPROMISO N°82</w:t>
      </w:r>
      <w:r w:rsidR="00A327F2" w:rsidRPr="00FD176A">
        <w:rPr>
          <w:rFonts w:eastAsia="Arial Narrow"/>
          <w:b/>
        </w:rPr>
        <w:t xml:space="preserve">: </w:t>
      </w:r>
      <w:r w:rsidR="007B2AF0" w:rsidRPr="00FD176A">
        <w:rPr>
          <w:rFonts w:cs="FuturaStd-ExtraBold"/>
          <w:bCs/>
          <w:szCs w:val="24"/>
        </w:rPr>
        <w:t>E</w:t>
      </w:r>
      <w:r w:rsidRPr="00FD176A">
        <w:rPr>
          <w:rFonts w:cs="FuturaStd-ExtraBold"/>
          <w:bCs/>
          <w:szCs w:val="24"/>
        </w:rPr>
        <w:t xml:space="preserve">ste </w:t>
      </w:r>
      <w:r w:rsidR="007B2AF0" w:rsidRPr="00FD176A">
        <w:rPr>
          <w:rFonts w:cs="FuturaStd-ExtraBold"/>
          <w:bCs/>
          <w:szCs w:val="24"/>
        </w:rPr>
        <w:t xml:space="preserve">compromiso </w:t>
      </w:r>
      <w:r w:rsidR="00A327F2" w:rsidRPr="00FD176A">
        <w:rPr>
          <w:rFonts w:cs="FuturaStd-ExtraBold"/>
          <w:bCs/>
          <w:szCs w:val="24"/>
        </w:rPr>
        <w:t>está</w:t>
      </w:r>
      <w:r w:rsidRPr="00FD176A">
        <w:rPr>
          <w:rFonts w:cs="FuturaStd-ExtraBold"/>
          <w:bCs/>
          <w:szCs w:val="24"/>
        </w:rPr>
        <w:t xml:space="preserve"> compuesto por 6 actividades las cual</w:t>
      </w:r>
      <w:r w:rsidR="007B2AF0" w:rsidRPr="00FD176A">
        <w:rPr>
          <w:rFonts w:cs="FuturaStd-ExtraBold"/>
          <w:bCs/>
          <w:szCs w:val="24"/>
        </w:rPr>
        <w:t>es todas se cumplieron al 100%</w:t>
      </w:r>
      <w:r w:rsidRPr="00FD176A">
        <w:rPr>
          <w:rFonts w:cs="FuturaStd-ExtraBold"/>
          <w:bCs/>
          <w:szCs w:val="24"/>
        </w:rPr>
        <w:t xml:space="preserve">: 1. Subsidios asignados en </w:t>
      </w:r>
      <w:r w:rsidR="00392103" w:rsidRPr="00FD176A">
        <w:rPr>
          <w:rFonts w:cs="FuturaStd-ExtraBold"/>
          <w:bCs/>
          <w:szCs w:val="24"/>
        </w:rPr>
        <w:t xml:space="preserve">otros </w:t>
      </w:r>
      <w:r w:rsidR="00A327F2" w:rsidRPr="00FD176A">
        <w:rPr>
          <w:rFonts w:cs="FuturaStd-ExtraBold"/>
          <w:bCs/>
          <w:szCs w:val="24"/>
        </w:rPr>
        <w:t>programas</w:t>
      </w:r>
      <w:r w:rsidRPr="00FD176A">
        <w:rPr>
          <w:rFonts w:cs="FuturaStd-ExtraBold"/>
          <w:bCs/>
          <w:szCs w:val="24"/>
        </w:rPr>
        <w:t xml:space="preserve"> o por orden judicial</w:t>
      </w:r>
      <w:r w:rsidR="00392103" w:rsidRPr="00FD176A">
        <w:rPr>
          <w:rFonts w:cs="FuturaStd-ExtraBold"/>
          <w:bCs/>
          <w:szCs w:val="24"/>
        </w:rPr>
        <w:t xml:space="preserve">: se expidieron un total de 213 resoluciones de asignación subsidios familiares de vivienda. </w:t>
      </w:r>
      <w:r w:rsidRPr="00FD176A">
        <w:rPr>
          <w:rFonts w:cs="FuturaStd-ExtraBold"/>
          <w:bCs/>
          <w:szCs w:val="24"/>
        </w:rPr>
        <w:t xml:space="preserve">2. Sufragar los gastos de postulación y </w:t>
      </w:r>
      <w:r w:rsidR="00392103" w:rsidRPr="00FD176A">
        <w:rPr>
          <w:rFonts w:cs="FuturaStd-ExtraBold"/>
          <w:bCs/>
          <w:szCs w:val="24"/>
        </w:rPr>
        <w:t xml:space="preserve">reconocimiento de las viviendas: Se suscribió el contrato No. 514 con la Unión Temporal de Cajas de Compensación Familiar - CAVIS UT, con el propósito de atender el proceso y operación del subsidio familiar de vivienda. </w:t>
      </w:r>
      <w:r w:rsidRPr="00FD176A">
        <w:rPr>
          <w:rFonts w:cs="FuturaStd-ExtraBold"/>
          <w:bCs/>
          <w:szCs w:val="24"/>
        </w:rPr>
        <w:t xml:space="preserve"> 3. Supervisión y/o Seguimiento de los proyectos de VIP y VIS Programas Anteriores</w:t>
      </w:r>
      <w:r w:rsidR="00392103" w:rsidRPr="00FD176A">
        <w:rPr>
          <w:rFonts w:cs="FuturaStd-ExtraBold"/>
          <w:bCs/>
          <w:szCs w:val="24"/>
        </w:rPr>
        <w:t xml:space="preserve">: Se suscribió el contrato No. 452 con FONADE, con el fin de realizar la supervisión y seguimiento a la certificación de habitabilidad de los proyectos de vivienda anteriores a la Ley 1537 de 2012. </w:t>
      </w:r>
      <w:r w:rsidRPr="00FD176A">
        <w:rPr>
          <w:rFonts w:cs="FuturaStd-ExtraBold"/>
          <w:bCs/>
          <w:szCs w:val="24"/>
        </w:rPr>
        <w:t xml:space="preserve"> </w:t>
      </w:r>
      <w:r w:rsidR="00392103" w:rsidRPr="00FD176A">
        <w:rPr>
          <w:rFonts w:cs="FuturaStd-ExtraBold"/>
          <w:bCs/>
          <w:szCs w:val="24"/>
        </w:rPr>
        <w:t>4</w:t>
      </w:r>
      <w:r w:rsidRPr="00FD176A">
        <w:rPr>
          <w:rFonts w:cs="FuturaStd-ExtraBold"/>
          <w:bCs/>
          <w:szCs w:val="24"/>
        </w:rPr>
        <w:t>. Publicación resoluciones de asignación de subsidio familiar de vivienda</w:t>
      </w:r>
      <w:r w:rsidR="00392103" w:rsidRPr="00FD176A">
        <w:rPr>
          <w:rFonts w:cs="FuturaStd-ExtraBold"/>
          <w:bCs/>
          <w:szCs w:val="24"/>
        </w:rPr>
        <w:t xml:space="preserve">: Se publicaron un total de 1.817 resoluciones expedidas por Fonvivienda en virtud del contrato suscrito con Imprenta Nacional. </w:t>
      </w:r>
      <w:r w:rsidR="00A327F2" w:rsidRPr="00FD176A">
        <w:rPr>
          <w:rFonts w:cs="FuturaStd-ExtraBold"/>
          <w:bCs/>
          <w:szCs w:val="24"/>
        </w:rPr>
        <w:t>5. Envío</w:t>
      </w:r>
      <w:r w:rsidRPr="00FD176A">
        <w:rPr>
          <w:rFonts w:cs="FuturaStd-ExtraBold"/>
          <w:bCs/>
          <w:szCs w:val="24"/>
        </w:rPr>
        <w:t xml:space="preserve"> de notificaciones de las asignaciones del subsidio familiar de vivienda</w:t>
      </w:r>
      <w:r w:rsidR="00392103" w:rsidRPr="00FD176A">
        <w:rPr>
          <w:rFonts w:cs="FuturaStd-ExtraBold"/>
          <w:bCs/>
          <w:szCs w:val="24"/>
        </w:rPr>
        <w:t xml:space="preserve">: Se suscribió el contrato 338 de 2016 con Servicios Postales Nacionales con el objeto de realizar el envío, alistamiento y apoyo de correspondencia de las asignaciones del subsidio familiar de vivienda. Y </w:t>
      </w:r>
      <w:r w:rsidRPr="00FD176A">
        <w:rPr>
          <w:rFonts w:cs="FuturaStd-ExtraBold"/>
          <w:bCs/>
          <w:szCs w:val="24"/>
        </w:rPr>
        <w:t xml:space="preserve"> 6. Acompañamiento para la implementación, divulgación  y desarrollo de la Política Nacional de Vivienda </w:t>
      </w:r>
      <w:r w:rsidR="00392103" w:rsidRPr="00FD176A">
        <w:rPr>
          <w:rFonts w:cs="FuturaStd-ExtraBold"/>
          <w:bCs/>
          <w:szCs w:val="24"/>
        </w:rPr>
        <w:t xml:space="preserve">de Interés Prioritario y Social: Se realizaron 1.130 comisiones de desplazamiento, en la que se atendieron diferentes actividades, como las ferias de vivienda, seguimiento a proyectos del programa VIPA, revisión de lotes del programa de vivienda gratuita segunda fase, reuniones con los entes territoriales, acompañamiento en los programas VIPA, Gratuita II y Mi Casa </w:t>
      </w:r>
      <w:r w:rsidR="00734F82" w:rsidRPr="00FD176A">
        <w:rPr>
          <w:rFonts w:cs="FuturaStd-ExtraBold"/>
          <w:bCs/>
          <w:szCs w:val="24"/>
        </w:rPr>
        <w:t>Ya,</w:t>
      </w:r>
      <w:r w:rsidR="00392103" w:rsidRPr="00FD176A">
        <w:rPr>
          <w:rFonts w:cs="FuturaStd-ExtraBold"/>
          <w:bCs/>
          <w:szCs w:val="24"/>
        </w:rPr>
        <w:t xml:space="preserve"> entre otras actividades.</w:t>
      </w:r>
    </w:p>
    <w:p w:rsidR="00392103" w:rsidRDefault="00392103">
      <w:pPr>
        <w:spacing w:after="0" w:line="240" w:lineRule="auto"/>
        <w:jc w:val="both"/>
        <w:rPr>
          <w:rFonts w:cs="FuturaStd-ExtraBold"/>
          <w:bCs/>
          <w:szCs w:val="24"/>
        </w:rPr>
      </w:pPr>
    </w:p>
    <w:p w:rsidR="00392103" w:rsidRDefault="00392103">
      <w:pPr>
        <w:spacing w:after="0" w:line="240" w:lineRule="auto"/>
        <w:jc w:val="both"/>
        <w:rPr>
          <w:rFonts w:cs="FuturaStd-ExtraBold"/>
          <w:bCs/>
          <w:szCs w:val="24"/>
        </w:rPr>
      </w:pPr>
    </w:p>
    <w:p w:rsidR="0038632F" w:rsidRPr="0038632F" w:rsidRDefault="0038632F" w:rsidP="00CF55E2">
      <w:pPr>
        <w:spacing w:after="0" w:line="240" w:lineRule="auto"/>
        <w:jc w:val="both"/>
        <w:rPr>
          <w:rFonts w:eastAsia="Arial Narrow"/>
        </w:rPr>
      </w:pPr>
      <w:r w:rsidRPr="000660E1">
        <w:t xml:space="preserve"> </w:t>
      </w:r>
    </w:p>
    <w:p w:rsidR="000660E1" w:rsidRPr="0038632F" w:rsidRDefault="000660E1" w:rsidP="00CF55E2">
      <w:pPr>
        <w:spacing w:after="0" w:line="240" w:lineRule="auto"/>
        <w:jc w:val="center"/>
        <w:rPr>
          <w:rFonts w:eastAsia="Arial Narrow"/>
        </w:rPr>
      </w:pPr>
    </w:p>
    <w:p w:rsidR="000660E1" w:rsidRPr="0038632F" w:rsidRDefault="000660E1" w:rsidP="00CF55E2">
      <w:pPr>
        <w:spacing w:after="0" w:line="240" w:lineRule="auto"/>
        <w:jc w:val="center"/>
        <w:rPr>
          <w:rFonts w:eastAsia="Arial Narrow"/>
        </w:rPr>
      </w:pPr>
    </w:p>
    <w:p w:rsidR="000660E1" w:rsidRDefault="000660E1" w:rsidP="00CF55E2">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7125B8" w:rsidRDefault="007125B8" w:rsidP="00CF55E2">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7125B8" w:rsidRDefault="007125B8" w:rsidP="00CF55E2">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7125B8" w:rsidRDefault="007125B8" w:rsidP="00CF55E2">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7125B8" w:rsidRDefault="007125B8" w:rsidP="00CF55E2">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D37968" w:rsidRPr="00F309CD" w:rsidRDefault="00026C5C" w:rsidP="00CB3865">
      <w:pPr>
        <w:pStyle w:val="Ttulo1"/>
        <w:numPr>
          <w:ilvl w:val="0"/>
          <w:numId w:val="8"/>
        </w:numPr>
        <w:spacing w:before="0" w:line="240" w:lineRule="auto"/>
        <w:jc w:val="left"/>
        <w:rPr>
          <w:rFonts w:eastAsia="Arial Narrow"/>
        </w:rPr>
      </w:pPr>
      <w:bookmarkStart w:id="19" w:name="_Toc473206247"/>
      <w:r w:rsidRPr="00CF55E2">
        <w:rPr>
          <w:rFonts w:ascii="Times New Roman" w:eastAsia="Times New Roman" w:hAnsi="Times New Roman"/>
          <w:noProof/>
          <w:sz w:val="22"/>
          <w:lang w:eastAsia="es-CO"/>
        </w:rPr>
        <w:lastRenderedPageBreak/>
        <w:drawing>
          <wp:anchor distT="0" distB="0" distL="114300" distR="114300" simplePos="0" relativeHeight="251770880" behindDoc="0" locked="0" layoutInCell="1" allowOverlap="1" wp14:anchorId="4AA6BFB0" wp14:editId="7A14A9BC">
            <wp:simplePos x="0" y="0"/>
            <wp:positionH relativeFrom="column">
              <wp:posOffset>6191885</wp:posOffset>
            </wp:positionH>
            <wp:positionV relativeFrom="paragraph">
              <wp:posOffset>71755</wp:posOffset>
            </wp:positionV>
            <wp:extent cx="655320" cy="1034415"/>
            <wp:effectExtent l="0" t="0" r="0" b="0"/>
            <wp:wrapSquare wrapText="bothSides"/>
            <wp:docPr id="25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54" cstate="print">
                      <a:extLst>
                        <a:ext uri="{28A0092B-C50C-407E-A947-70E740481C1C}">
                          <a14:useLocalDpi xmlns:a14="http://schemas.microsoft.com/office/drawing/2010/main" val="0"/>
                        </a:ext>
                      </a:extLst>
                    </a:blip>
                    <a:srcRect l="69742"/>
                    <a:stretch/>
                  </pic:blipFill>
                  <pic:spPr bwMode="auto">
                    <a:xfrm>
                      <a:off x="0" y="0"/>
                      <a:ext cx="655320" cy="1034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C27" w:rsidRPr="00F309CD">
        <w:rPr>
          <w:rFonts w:eastAsia="Arial Narrow"/>
        </w:rPr>
        <w:t>DIRECCIÓN DE ESPACIO URBANO Y TERRITORIAL</w:t>
      </w:r>
      <w:bookmarkEnd w:id="19"/>
    </w:p>
    <w:p w:rsidR="00D37968" w:rsidRPr="00CF55E2" w:rsidRDefault="00D37968">
      <w:pPr>
        <w:pStyle w:val="Prrafodelista"/>
        <w:spacing w:after="0" w:line="240" w:lineRule="auto"/>
        <w:ind w:left="0"/>
        <w:rPr>
          <w:rFonts w:eastAsia="Arial Narrow"/>
          <w:szCs w:val="28"/>
        </w:rPr>
      </w:pPr>
      <w:r w:rsidRPr="00CF55E2">
        <w:rPr>
          <w:rFonts w:eastAsia="Arial Narrow"/>
          <w:szCs w:val="28"/>
        </w:rPr>
        <w:t xml:space="preserve">Director: Dr. </w:t>
      </w:r>
      <w:r w:rsidR="007A7C27" w:rsidRPr="00CF55E2">
        <w:rPr>
          <w:rFonts w:eastAsia="Arial Narrow"/>
          <w:szCs w:val="28"/>
        </w:rPr>
        <w:t>Rodolfo Orlando Beltrán Cubillos</w:t>
      </w:r>
    </w:p>
    <w:tbl>
      <w:tblPr>
        <w:tblpPr w:leftFromText="141" w:rightFromText="141" w:vertAnchor="text" w:horzAnchor="margin" w:tblpY="583"/>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1275"/>
        <w:gridCol w:w="3061"/>
        <w:gridCol w:w="1334"/>
      </w:tblGrid>
      <w:tr w:rsidR="0038632F" w:rsidRPr="00B1123B" w:rsidTr="008E2A60">
        <w:trPr>
          <w:trHeight w:val="586"/>
        </w:trPr>
        <w:tc>
          <w:tcPr>
            <w:tcW w:w="3266" w:type="dxa"/>
            <w:shd w:val="clear" w:color="auto" w:fill="CC0066"/>
            <w:vAlign w:val="center"/>
          </w:tcPr>
          <w:p w:rsidR="0038632F" w:rsidRPr="008E2A60" w:rsidRDefault="0038632F" w:rsidP="00CF55E2">
            <w:pPr>
              <w:spacing w:after="0" w:line="240" w:lineRule="auto"/>
              <w:ind w:left="120"/>
              <w:jc w:val="center"/>
              <w:rPr>
                <w:rFonts w:eastAsia="Arial Narrow"/>
                <w:b/>
                <w:color w:val="FFFFFF" w:themeColor="background1"/>
              </w:rPr>
            </w:pPr>
            <w:r w:rsidRPr="008E2A60">
              <w:rPr>
                <w:rFonts w:eastAsia="Arial Narrow"/>
                <w:b/>
                <w:color w:val="FFFFFF" w:themeColor="background1"/>
              </w:rPr>
              <w:t>Avance registrado</w:t>
            </w:r>
          </w:p>
        </w:tc>
        <w:tc>
          <w:tcPr>
            <w:tcW w:w="1275" w:type="dxa"/>
            <w:shd w:val="clear" w:color="auto" w:fill="auto"/>
            <w:vAlign w:val="center"/>
          </w:tcPr>
          <w:p w:rsidR="0038632F" w:rsidRPr="00B1123B" w:rsidRDefault="0038632F" w:rsidP="00CF55E2">
            <w:pPr>
              <w:spacing w:after="0" w:line="240" w:lineRule="auto"/>
              <w:ind w:right="20"/>
              <w:jc w:val="center"/>
              <w:rPr>
                <w:rFonts w:eastAsia="Arial Narrow"/>
              </w:rPr>
            </w:pPr>
            <w:r w:rsidRPr="00B1123B">
              <w:rPr>
                <w:rFonts w:eastAsia="Arial Narrow"/>
              </w:rPr>
              <w:t>100%</w:t>
            </w:r>
          </w:p>
        </w:tc>
        <w:tc>
          <w:tcPr>
            <w:tcW w:w="3061" w:type="dxa"/>
            <w:shd w:val="clear" w:color="auto" w:fill="CC0066"/>
          </w:tcPr>
          <w:p w:rsidR="0038632F" w:rsidRPr="00B1123B" w:rsidRDefault="0038632F" w:rsidP="00CF55E2">
            <w:pPr>
              <w:spacing w:after="0" w:line="240" w:lineRule="auto"/>
              <w:ind w:right="20"/>
              <w:jc w:val="center"/>
              <w:rPr>
                <w:rFonts w:eastAsia="Arial Narrow"/>
              </w:rPr>
            </w:pPr>
            <w:r w:rsidRPr="008E2A60">
              <w:rPr>
                <w:rFonts w:eastAsia="Arial Narrow"/>
                <w:b/>
                <w:color w:val="FFFFFF" w:themeColor="background1"/>
              </w:rPr>
              <w:t>Número de compromisos a cargo</w:t>
            </w:r>
          </w:p>
        </w:tc>
        <w:tc>
          <w:tcPr>
            <w:tcW w:w="1334" w:type="dxa"/>
            <w:vAlign w:val="center"/>
          </w:tcPr>
          <w:p w:rsidR="0038632F" w:rsidRPr="00B1123B" w:rsidRDefault="00E73F96" w:rsidP="00CF55E2">
            <w:pPr>
              <w:spacing w:after="0" w:line="240" w:lineRule="auto"/>
              <w:ind w:right="20"/>
              <w:jc w:val="center"/>
              <w:rPr>
                <w:rFonts w:eastAsia="Arial Narrow"/>
              </w:rPr>
            </w:pPr>
            <w:r>
              <w:rPr>
                <w:rFonts w:eastAsia="Arial Narrow"/>
              </w:rPr>
              <w:t>8</w:t>
            </w:r>
          </w:p>
        </w:tc>
      </w:tr>
    </w:tbl>
    <w:p w:rsidR="00E73F96" w:rsidRDefault="00E73F96" w:rsidP="00E73F96">
      <w:pPr>
        <w:spacing w:after="0" w:line="240" w:lineRule="auto"/>
        <w:ind w:left="120"/>
        <w:jc w:val="both"/>
        <w:rPr>
          <w:rFonts w:cs="FuturaStd-ExtraBold"/>
          <w:bCs/>
          <w:color w:val="FF0000"/>
          <w:szCs w:val="24"/>
        </w:rPr>
      </w:pPr>
    </w:p>
    <w:p w:rsidR="00A327F2" w:rsidRDefault="00A327F2" w:rsidP="00E73F96">
      <w:pPr>
        <w:spacing w:after="0" w:line="240" w:lineRule="auto"/>
        <w:ind w:left="120"/>
        <w:jc w:val="both"/>
        <w:rPr>
          <w:rFonts w:cs="FuturaStd-ExtraBold"/>
          <w:bCs/>
          <w:color w:val="FF0000"/>
          <w:szCs w:val="24"/>
        </w:rPr>
      </w:pPr>
    </w:p>
    <w:p w:rsidR="00A327F2" w:rsidRDefault="00A327F2" w:rsidP="00E73F96">
      <w:pPr>
        <w:spacing w:after="0" w:line="240" w:lineRule="auto"/>
        <w:ind w:left="120"/>
        <w:jc w:val="both"/>
        <w:rPr>
          <w:rFonts w:cs="FuturaStd-ExtraBold"/>
          <w:bCs/>
          <w:color w:val="FF0000"/>
          <w:szCs w:val="24"/>
        </w:rPr>
      </w:pPr>
    </w:p>
    <w:p w:rsidR="00CF55E2" w:rsidRDefault="00CF55E2" w:rsidP="00E73F96">
      <w:pPr>
        <w:spacing w:after="0" w:line="240" w:lineRule="auto"/>
        <w:ind w:left="120"/>
        <w:jc w:val="both"/>
        <w:rPr>
          <w:rFonts w:cs="FuturaStd-ExtraBold"/>
          <w:bCs/>
          <w:szCs w:val="24"/>
        </w:rPr>
      </w:pPr>
    </w:p>
    <w:p w:rsidR="00CF55E2" w:rsidRDefault="00CF55E2" w:rsidP="00E73F96">
      <w:pPr>
        <w:spacing w:after="0" w:line="240" w:lineRule="auto"/>
        <w:ind w:left="120"/>
        <w:jc w:val="both"/>
        <w:rPr>
          <w:rFonts w:cs="FuturaStd-ExtraBold"/>
          <w:bCs/>
          <w:szCs w:val="24"/>
        </w:rPr>
      </w:pPr>
    </w:p>
    <w:p w:rsidR="007B5965" w:rsidRDefault="0038632F" w:rsidP="00DC710A">
      <w:pPr>
        <w:spacing w:after="0" w:line="240" w:lineRule="auto"/>
        <w:jc w:val="both"/>
        <w:rPr>
          <w:rFonts w:cs="FuturaStd-ExtraBold"/>
          <w:bCs/>
          <w:szCs w:val="24"/>
        </w:rPr>
      </w:pPr>
      <w:r w:rsidRPr="00E73F96">
        <w:rPr>
          <w:rFonts w:cs="FuturaStd-ExtraBold"/>
          <w:bCs/>
          <w:szCs w:val="24"/>
        </w:rPr>
        <w:t xml:space="preserve">La oficina cuenta con </w:t>
      </w:r>
      <w:r w:rsidR="00E73F96" w:rsidRPr="00E73F96">
        <w:rPr>
          <w:rFonts w:cs="FuturaStd-ExtraBold"/>
          <w:bCs/>
          <w:szCs w:val="24"/>
        </w:rPr>
        <w:t>8</w:t>
      </w:r>
      <w:r w:rsidRPr="00E73F96">
        <w:rPr>
          <w:rFonts w:cs="FuturaStd-ExtraBold"/>
          <w:bCs/>
          <w:szCs w:val="24"/>
        </w:rPr>
        <w:t xml:space="preserve"> compromisos enumerados de acuerdo a las políticas de </w:t>
      </w:r>
      <w:r w:rsidR="00A327F2" w:rsidRPr="00E73F96">
        <w:rPr>
          <w:rFonts w:cs="FuturaStd-ExtraBold"/>
          <w:bCs/>
          <w:szCs w:val="24"/>
        </w:rPr>
        <w:t>desarrollo</w:t>
      </w:r>
      <w:r w:rsidRPr="00E73F96">
        <w:rPr>
          <w:rFonts w:cs="FuturaStd-ExtraBold"/>
          <w:bCs/>
          <w:szCs w:val="24"/>
        </w:rPr>
        <w:t xml:space="preserve"> </w:t>
      </w:r>
      <w:r w:rsidR="00A327F2" w:rsidRPr="00E73F96">
        <w:rPr>
          <w:rFonts w:cs="FuturaStd-ExtraBold"/>
          <w:bCs/>
          <w:szCs w:val="24"/>
        </w:rPr>
        <w:t>administrativos</w:t>
      </w:r>
      <w:r w:rsidRPr="00E73F96">
        <w:rPr>
          <w:rFonts w:cs="FuturaStd-ExtraBold"/>
          <w:bCs/>
          <w:szCs w:val="24"/>
        </w:rPr>
        <w:t xml:space="preserve">  planteados así</w:t>
      </w:r>
      <w:r w:rsidR="00A327F2">
        <w:rPr>
          <w:rFonts w:cs="FuturaStd-ExtraBold"/>
          <w:bCs/>
          <w:szCs w:val="24"/>
        </w:rPr>
        <w:t>:</w:t>
      </w:r>
    </w:p>
    <w:p w:rsidR="00CF55E2" w:rsidRDefault="00CF55E2" w:rsidP="00E73F96">
      <w:pPr>
        <w:spacing w:after="0" w:line="240" w:lineRule="auto"/>
        <w:ind w:left="120"/>
        <w:jc w:val="both"/>
        <w:rPr>
          <w:rFonts w:cs="FuturaStd-ExtraBold"/>
          <w:bCs/>
          <w:szCs w:val="24"/>
        </w:rPr>
      </w:pPr>
    </w:p>
    <w:p w:rsidR="00CF55E2" w:rsidRPr="0038632F" w:rsidRDefault="00CF55E2" w:rsidP="00CF55E2">
      <w:pPr>
        <w:spacing w:after="0" w:line="240" w:lineRule="auto"/>
        <w:jc w:val="both"/>
        <w:rPr>
          <w:rFonts w:cs="FuturaStd-ExtraBold"/>
          <w:bCs/>
          <w:szCs w:val="24"/>
        </w:rPr>
      </w:pPr>
      <w:r w:rsidRPr="0038632F">
        <w:rPr>
          <w:rFonts w:eastAsia="Arial Narrow"/>
          <w:b/>
        </w:rPr>
        <w:t>COMPROMISO N°5</w:t>
      </w:r>
      <w:r w:rsidR="0071100F">
        <w:rPr>
          <w:rFonts w:eastAsia="Arial Narrow"/>
          <w:b/>
        </w:rPr>
        <w:t xml:space="preserve">: </w:t>
      </w:r>
      <w:r w:rsidR="0071100F" w:rsidRPr="0071100F">
        <w:rPr>
          <w:rFonts w:eastAsia="Arial Narrow"/>
        </w:rPr>
        <w:t>S</w:t>
      </w:r>
      <w:r w:rsidR="006A62C6">
        <w:rPr>
          <w:rFonts w:eastAsia="Arial Narrow"/>
        </w:rPr>
        <w:t>e da cumpli</w:t>
      </w:r>
      <w:r w:rsidRPr="0038632F">
        <w:rPr>
          <w:rFonts w:cs="FuturaStd-ExtraBold"/>
          <w:bCs/>
          <w:szCs w:val="24"/>
        </w:rPr>
        <w:t xml:space="preserve">miento </w:t>
      </w:r>
      <w:r w:rsidR="006A62C6">
        <w:rPr>
          <w:rFonts w:cs="FuturaStd-ExtraBold"/>
          <w:bCs/>
          <w:szCs w:val="24"/>
        </w:rPr>
        <w:t xml:space="preserve">al </w:t>
      </w:r>
      <w:r w:rsidR="00847BB2">
        <w:rPr>
          <w:rFonts w:cs="FuturaStd-ExtraBold"/>
          <w:bCs/>
          <w:szCs w:val="24"/>
        </w:rPr>
        <w:t>indicador,</w:t>
      </w:r>
      <w:r w:rsidR="006A62C6">
        <w:rPr>
          <w:rFonts w:cs="FuturaStd-ExtraBold"/>
          <w:bCs/>
          <w:szCs w:val="24"/>
        </w:rPr>
        <w:t xml:space="preserve"> </w:t>
      </w:r>
      <w:r w:rsidRPr="0038632F">
        <w:rPr>
          <w:rFonts w:cs="FuturaStd-ExtraBold"/>
          <w:bCs/>
          <w:szCs w:val="24"/>
        </w:rPr>
        <w:t>asisti</w:t>
      </w:r>
      <w:r w:rsidR="006A62C6">
        <w:rPr>
          <w:rFonts w:cs="FuturaStd-ExtraBold"/>
          <w:bCs/>
          <w:szCs w:val="24"/>
        </w:rPr>
        <w:t xml:space="preserve">endo </w:t>
      </w:r>
      <w:r w:rsidR="00847BB2">
        <w:rPr>
          <w:rFonts w:cs="FuturaStd-ExtraBold"/>
          <w:bCs/>
          <w:szCs w:val="24"/>
        </w:rPr>
        <w:t xml:space="preserve">la demanda de municipios capacitados </w:t>
      </w:r>
      <w:r w:rsidR="006A62C6">
        <w:rPr>
          <w:rFonts w:cs="FuturaStd-ExtraBold"/>
          <w:bCs/>
          <w:szCs w:val="24"/>
        </w:rPr>
        <w:t xml:space="preserve"> </w:t>
      </w:r>
      <w:r w:rsidR="007B5DCD" w:rsidRPr="007B5DCD">
        <w:rPr>
          <w:rFonts w:cs="FuturaStd-ExtraBold"/>
          <w:bCs/>
          <w:szCs w:val="24"/>
        </w:rPr>
        <w:t>para la revisión de los POT</w:t>
      </w:r>
      <w:r w:rsidR="007B5DCD">
        <w:rPr>
          <w:rFonts w:cs="FuturaStd-ExtraBold"/>
          <w:bCs/>
          <w:szCs w:val="24"/>
        </w:rPr>
        <w:t xml:space="preserve"> </w:t>
      </w:r>
      <w:r w:rsidR="00847BB2">
        <w:rPr>
          <w:rFonts w:cs="FuturaStd-ExtraBold"/>
          <w:bCs/>
          <w:szCs w:val="24"/>
        </w:rPr>
        <w:t xml:space="preserve">con </w:t>
      </w:r>
      <w:r w:rsidR="006A62C6">
        <w:rPr>
          <w:rFonts w:cs="FuturaStd-ExtraBold"/>
          <w:bCs/>
          <w:szCs w:val="24"/>
        </w:rPr>
        <w:t xml:space="preserve">un  total de </w:t>
      </w:r>
      <w:r w:rsidR="00847BB2">
        <w:rPr>
          <w:rFonts w:cs="FuturaStd-ExtraBold"/>
          <w:bCs/>
          <w:szCs w:val="24"/>
        </w:rPr>
        <w:t xml:space="preserve">139 </w:t>
      </w:r>
      <w:r w:rsidRPr="0038632F">
        <w:rPr>
          <w:rFonts w:cs="FuturaStd-ExtraBold"/>
          <w:bCs/>
          <w:szCs w:val="24"/>
        </w:rPr>
        <w:t xml:space="preserve">municipios </w:t>
      </w:r>
      <w:r w:rsidR="00847BB2">
        <w:rPr>
          <w:rFonts w:cs="FuturaStd-ExtraBold"/>
          <w:bCs/>
          <w:szCs w:val="24"/>
        </w:rPr>
        <w:t>así</w:t>
      </w:r>
      <w:r w:rsidRPr="0038632F">
        <w:rPr>
          <w:rFonts w:cs="FuturaStd-ExtraBold"/>
          <w:bCs/>
          <w:szCs w:val="24"/>
        </w:rPr>
        <w:t xml:space="preserve">: Vichada (1): Cumaribo, Meta (1): </w:t>
      </w:r>
      <w:r w:rsidR="00734F82" w:rsidRPr="0038632F">
        <w:rPr>
          <w:rFonts w:cs="FuturaStd-ExtraBold"/>
          <w:bCs/>
          <w:szCs w:val="24"/>
        </w:rPr>
        <w:t>Mapiripán,</w:t>
      </w:r>
      <w:r w:rsidRPr="0038632F">
        <w:rPr>
          <w:rFonts w:cs="FuturaStd-ExtraBold"/>
          <w:bCs/>
          <w:szCs w:val="24"/>
        </w:rPr>
        <w:t xml:space="preserve"> Antioquia (12)</w:t>
      </w:r>
      <w:r w:rsidR="00734F82" w:rsidRPr="0038632F">
        <w:rPr>
          <w:rFonts w:cs="FuturaStd-ExtraBold"/>
          <w:bCs/>
          <w:szCs w:val="24"/>
        </w:rPr>
        <w:t>: Amaga</w:t>
      </w:r>
      <w:r w:rsidRPr="0038632F">
        <w:rPr>
          <w:rFonts w:cs="FuturaStd-ExtraBold"/>
          <w:bCs/>
          <w:szCs w:val="24"/>
        </w:rPr>
        <w:t>, Anorí, Anza, Don Matías, Ebejico, Fredonia, Giraldo, Mutata, Salgar, Sopetran, Támesis, Yolombó.</w:t>
      </w:r>
      <w:r>
        <w:rPr>
          <w:rFonts w:cs="FuturaStd-ExtraBold"/>
          <w:bCs/>
          <w:szCs w:val="24"/>
        </w:rPr>
        <w:t xml:space="preserve"> </w:t>
      </w:r>
      <w:r w:rsidRPr="0038632F">
        <w:rPr>
          <w:rFonts w:cs="FuturaStd-ExtraBold"/>
          <w:bCs/>
          <w:szCs w:val="24"/>
        </w:rPr>
        <w:t xml:space="preserve">Caldas (16): Aguadas, </w:t>
      </w:r>
      <w:r w:rsidR="00734F82" w:rsidRPr="0038632F">
        <w:rPr>
          <w:rFonts w:cs="FuturaStd-ExtraBold"/>
          <w:bCs/>
          <w:szCs w:val="24"/>
        </w:rPr>
        <w:t>Chinchiná</w:t>
      </w:r>
      <w:r w:rsidRPr="0038632F">
        <w:rPr>
          <w:rFonts w:cs="FuturaStd-ExtraBold"/>
          <w:bCs/>
          <w:szCs w:val="24"/>
        </w:rPr>
        <w:t>, Manizales, Marmato, Marquetalia, Neira, Norcasia, Pacora, Palestina, Riosucio, Salamina, San José, Supia, Victoria, Villamaría, Viterbo. Putumayo (7): Mocoa, Orito, Puerto Leguizamo, San Francisco, Santiago, Sibundoy, Puerto Asís. Cundinamarca (53): Bogota D.C., Bojaca, Cachipay, Carmen De Carupa, Chaguani, Cogua, Cota, El Colegio, El Rosal, Fomeque, Gachala, Gama, Girardot, Guaduas, Guasca, Guayabal De Siquima, Guayabetal, Gutierrez, La Palma, Madrid, Medina, Mosquera, Nimaima, Nocaima, Pacho, Paime, Paratebueno, Pasca, Puli, Quipile, San Antonio Del Tequendama, San Francisco, San Juan De Rioseco, Sibate, Silvania, Simijaca, Subachoque, Supata, Tabio, Tausa, Tenjo, Tibacuy, Tibirita, Tocaima, Tocancipa, Topaipi, Ubala, Une, Venecia, Viani, Villeta, Zipacon, Zipaquira.</w:t>
      </w:r>
      <w:r>
        <w:rPr>
          <w:rFonts w:cs="FuturaStd-ExtraBold"/>
          <w:bCs/>
          <w:szCs w:val="24"/>
        </w:rPr>
        <w:t xml:space="preserve"> </w:t>
      </w:r>
      <w:r w:rsidRPr="0038632F">
        <w:rPr>
          <w:rFonts w:cs="FuturaStd-ExtraBold"/>
          <w:bCs/>
          <w:szCs w:val="24"/>
        </w:rPr>
        <w:t>Nariño (29): Arboleda (Berruecos), Chachagui, Colon (Genova), Consaca, Contadero, Cuaspud (Carlosama), Cumbitata, El Charco, El Tablon De Gomez, Funes, Guachucal, Iles, Imues, La Florida, La Tola, Linares, Mallama (Piedrancha), Narino, Pasto, Policarpa, Potosi, Puerres, Ricaurte, Roberto Payan (San Jose), San Bernardo, Sandona, Santa Barbara (Iscuande), Tangua, Tuquerres.Tolima (20): Ambalema, Cajamarca, Carmen De Apicala, Casabianca, Espinal, Guamo, Herveo, Icononzo, Lerida, Libano, Mariquita, Murillo, Ortega, Piedras, Planadas, Roncesvalles, Rovira, San Luis, Santa Isabel, Venadillo.</w:t>
      </w:r>
    </w:p>
    <w:p w:rsidR="00CF55E2" w:rsidRDefault="00CF55E2" w:rsidP="00E73F96">
      <w:pPr>
        <w:spacing w:after="0" w:line="240" w:lineRule="auto"/>
        <w:ind w:left="120"/>
        <w:jc w:val="both"/>
        <w:rPr>
          <w:rFonts w:cs="FuturaStd-ExtraBold"/>
          <w:bCs/>
          <w:szCs w:val="24"/>
        </w:rPr>
      </w:pPr>
    </w:p>
    <w:p w:rsidR="00CF55E2" w:rsidRPr="00E73F96" w:rsidRDefault="00CF55E2" w:rsidP="00E73F96">
      <w:pPr>
        <w:spacing w:after="0" w:line="240" w:lineRule="auto"/>
        <w:ind w:left="120"/>
        <w:jc w:val="both"/>
        <w:rPr>
          <w:rFonts w:ascii="Arial Narrow" w:eastAsia="Arial Narrow" w:hAnsi="Arial Narrow"/>
          <w:b/>
        </w:rPr>
      </w:pPr>
    </w:p>
    <w:p w:rsidR="007125B8" w:rsidRDefault="007125B8" w:rsidP="00E73F96">
      <w:pPr>
        <w:spacing w:after="0" w:line="240" w:lineRule="auto"/>
        <w:rPr>
          <w:rFonts w:ascii="Arial Narrow" w:eastAsia="Arial Narrow" w:hAnsi="Arial Narrow"/>
          <w:b/>
        </w:rPr>
      </w:pPr>
    </w:p>
    <w:p w:rsidR="007B5965" w:rsidRDefault="007125B8" w:rsidP="00E73F96">
      <w:pPr>
        <w:spacing w:after="0" w:line="240" w:lineRule="auto"/>
        <w:rPr>
          <w:rFonts w:ascii="Arial Narrow" w:eastAsia="Arial Narrow" w:hAnsi="Arial Narrow"/>
          <w:b/>
        </w:rPr>
        <w:sectPr w:rsidR="007B5965" w:rsidSect="00B01424">
          <w:type w:val="continuous"/>
          <w:pgSz w:w="15840" w:h="12240" w:orient="landscape" w:code="1"/>
          <w:pgMar w:top="1701" w:right="1134" w:bottom="851" w:left="1701" w:header="0" w:footer="0" w:gutter="0"/>
          <w:cols w:space="0"/>
          <w:docGrid w:linePitch="360"/>
        </w:sectPr>
      </w:pPr>
      <w:r w:rsidRPr="007125B8">
        <w:rPr>
          <w:noProof/>
          <w:lang w:eastAsia="es-CO"/>
        </w:rPr>
        <w:lastRenderedPageBreak/>
        <w:drawing>
          <wp:inline distT="0" distB="0" distL="0" distR="0" wp14:anchorId="5F0ACFDE" wp14:editId="3CD559F4">
            <wp:extent cx="8443356" cy="4678878"/>
            <wp:effectExtent l="19050" t="19050" r="1524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472328" cy="4694933"/>
                    </a:xfrm>
                    <a:prstGeom prst="rect">
                      <a:avLst/>
                    </a:prstGeom>
                    <a:noFill/>
                    <a:ln w="3175">
                      <a:solidFill>
                        <a:schemeClr val="tx1"/>
                      </a:solidFill>
                    </a:ln>
                  </pic:spPr>
                </pic:pic>
              </a:graphicData>
            </a:graphic>
          </wp:inline>
        </w:drawing>
      </w:r>
    </w:p>
    <w:p w:rsidR="0038632F" w:rsidRDefault="0038632F" w:rsidP="0038632F">
      <w:pPr>
        <w:spacing w:after="0" w:line="240" w:lineRule="auto"/>
        <w:jc w:val="both"/>
        <w:rPr>
          <w:rFonts w:cs="FuturaStd-ExtraBold"/>
          <w:bCs/>
          <w:szCs w:val="24"/>
        </w:rPr>
      </w:pPr>
      <w:r w:rsidRPr="0038632F">
        <w:rPr>
          <w:rFonts w:eastAsia="Arial Narrow"/>
          <w:b/>
        </w:rPr>
        <w:lastRenderedPageBreak/>
        <w:t>COMPROMISO N°6</w:t>
      </w:r>
      <w:r w:rsidR="00A327F2" w:rsidRPr="0038632F">
        <w:rPr>
          <w:rFonts w:eastAsia="Arial Narrow"/>
          <w:b/>
        </w:rPr>
        <w:t>:</w:t>
      </w:r>
      <w:r w:rsidR="00A327F2" w:rsidRPr="00915396">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t xml:space="preserve"> </w:t>
      </w:r>
      <w:r w:rsidR="0071100F" w:rsidRPr="0071100F">
        <w:rPr>
          <w:rFonts w:cs="FuturaStd-ExtraBold"/>
          <w:bCs/>
          <w:szCs w:val="24"/>
        </w:rPr>
        <w:t>S</w:t>
      </w:r>
      <w:r w:rsidRPr="007A7C27">
        <w:rPr>
          <w:rFonts w:cs="FuturaStd-ExtraBold"/>
          <w:bCs/>
          <w:szCs w:val="24"/>
        </w:rPr>
        <w:t>e logró asistir l</w:t>
      </w:r>
      <w:r w:rsidR="00847BB2">
        <w:rPr>
          <w:rFonts w:cs="FuturaStd-ExtraBold"/>
          <w:bCs/>
          <w:szCs w:val="24"/>
        </w:rPr>
        <w:t xml:space="preserve">os 80 municipios programados y se capacitaron en elaboración de inventarios de asentamiento en zona de alto riesgo así: </w:t>
      </w:r>
      <w:r w:rsidRPr="007A7C27">
        <w:rPr>
          <w:rFonts w:cs="FuturaStd-ExtraBold"/>
          <w:bCs/>
          <w:szCs w:val="24"/>
        </w:rPr>
        <w:t>Bolívar (1)</w:t>
      </w:r>
      <w:r w:rsidR="00847BB2" w:rsidRPr="007A7C27">
        <w:rPr>
          <w:rFonts w:cs="FuturaStd-ExtraBold"/>
          <w:bCs/>
          <w:szCs w:val="24"/>
        </w:rPr>
        <w:t>: Cartagena</w:t>
      </w:r>
      <w:r>
        <w:rPr>
          <w:rFonts w:cs="FuturaStd-ExtraBold"/>
          <w:bCs/>
          <w:szCs w:val="24"/>
        </w:rPr>
        <w:t>,</w:t>
      </w:r>
      <w:r w:rsidR="00847BB2">
        <w:rPr>
          <w:rFonts w:cs="FuturaStd-ExtraBold"/>
          <w:bCs/>
          <w:szCs w:val="24"/>
        </w:rPr>
        <w:t xml:space="preserve"> </w:t>
      </w:r>
      <w:r w:rsidRPr="007A7C27">
        <w:rPr>
          <w:rFonts w:cs="FuturaStd-ExtraBold"/>
          <w:bCs/>
          <w:szCs w:val="24"/>
        </w:rPr>
        <w:t>Antioquia (18):   Medellín, Amaga, Anorí, Anza, Don Matías, Ebejico, Fredonia, Giraldo, Mutata, Salgar, Sopetran, Támesis, Yolombó, Envigado, Barbosa, Bello, Sabaneta y La Estrella.</w:t>
      </w:r>
      <w:r w:rsidR="00B55AA1">
        <w:rPr>
          <w:rFonts w:cs="FuturaStd-ExtraBold"/>
          <w:bCs/>
          <w:szCs w:val="24"/>
        </w:rPr>
        <w:t xml:space="preserve"> </w:t>
      </w:r>
      <w:r w:rsidRPr="007A7C27">
        <w:rPr>
          <w:rFonts w:cs="FuturaStd-ExtraBold"/>
          <w:bCs/>
          <w:szCs w:val="24"/>
        </w:rPr>
        <w:t xml:space="preserve">Santander (57): Aguada, Albania, Aratoca, Barrancabermeja, Betulia, Bolívar, Bucaramanga, Cabrera, California, Capitanejo, Carcasí, Cerrito, Charalá, Charta, Chipatá, Concepción, Confines, Coromoro, Curití, El Peñón, Encino, Floridablanca, Gámbita, Girón, Guaca, Guadalupe, Güepsa, Hato, Lebrija, Los Santos, Málaga, Matanza, Mogotes, Ocamonte, Palmar, Pinchote, Rionegro, Sabana de Torres, San Andrés, San Benito, San Gil, San José de Miranda, San Miguel, San Vicente, Santa Bárbara, Santa Helena del Opón, Simacota, Socorro, Suaita, Sucre, Suratá, Tona, Valle de San José, Vélez, Vetas, Villanueva, Zapatoca.Cesar (4): El Paso, </w:t>
      </w:r>
      <w:proofErr w:type="spellStart"/>
      <w:r w:rsidRPr="007A7C27">
        <w:rPr>
          <w:rFonts w:cs="FuturaStd-ExtraBold"/>
          <w:bCs/>
          <w:szCs w:val="24"/>
        </w:rPr>
        <w:t>LaJagua</w:t>
      </w:r>
      <w:proofErr w:type="spellEnd"/>
      <w:r w:rsidRPr="007A7C27">
        <w:rPr>
          <w:rFonts w:cs="FuturaStd-ExtraBold"/>
          <w:bCs/>
          <w:szCs w:val="24"/>
        </w:rPr>
        <w:t>, Gamarra y Aguachica</w:t>
      </w:r>
      <w:r w:rsidR="0071100F">
        <w:rPr>
          <w:rFonts w:cs="FuturaStd-ExtraBold"/>
          <w:bCs/>
          <w:szCs w:val="24"/>
        </w:rPr>
        <w:t>.</w:t>
      </w:r>
    </w:p>
    <w:p w:rsidR="00CF55E2" w:rsidRDefault="00CF55E2" w:rsidP="0038632F">
      <w:pPr>
        <w:spacing w:after="0" w:line="240" w:lineRule="auto"/>
        <w:jc w:val="both"/>
        <w:rPr>
          <w:rFonts w:cs="FuturaStd-ExtraBold"/>
          <w:bCs/>
          <w:szCs w:val="24"/>
        </w:rPr>
      </w:pPr>
    </w:p>
    <w:p w:rsidR="00CF55E2" w:rsidRDefault="00CF55E2" w:rsidP="0038632F">
      <w:pPr>
        <w:spacing w:after="0" w:line="240" w:lineRule="auto"/>
        <w:jc w:val="both"/>
        <w:rPr>
          <w:rFonts w:cs="FuturaStd-ExtraBold"/>
          <w:bCs/>
          <w:szCs w:val="24"/>
        </w:rPr>
      </w:pPr>
    </w:p>
    <w:p w:rsidR="0038632F" w:rsidRDefault="00B55AA1" w:rsidP="00B55AA1">
      <w:pPr>
        <w:spacing w:after="0" w:line="240" w:lineRule="auto"/>
        <w:jc w:val="both"/>
        <w:rPr>
          <w:rFonts w:cs="FuturaStd-ExtraBold"/>
          <w:bCs/>
          <w:szCs w:val="24"/>
        </w:rPr>
      </w:pPr>
      <w:r w:rsidRPr="0038632F">
        <w:rPr>
          <w:rFonts w:eastAsia="Arial Narrow"/>
          <w:b/>
        </w:rPr>
        <w:t>COMPROMISO N°</w:t>
      </w:r>
      <w:r w:rsidR="0038632F" w:rsidRPr="00B55AA1">
        <w:rPr>
          <w:rFonts w:eastAsia="Arial Narrow"/>
          <w:b/>
        </w:rPr>
        <w:t>7</w:t>
      </w:r>
      <w:r w:rsidR="00847BB2" w:rsidRPr="00B55AA1">
        <w:rPr>
          <w:rFonts w:eastAsia="Arial Narrow"/>
          <w:b/>
        </w:rPr>
        <w:t>:</w:t>
      </w:r>
      <w:r w:rsidR="00847BB2" w:rsidRPr="00915396">
        <w:rPr>
          <w:rFonts w:ascii="FuturaStd-ExtraBold" w:hAnsi="FuturaStd-ExtraBold" w:cs="FuturaStd-ExtraBold"/>
          <w:b/>
          <w:bCs/>
          <w:color w:val="CC0066"/>
          <w:sz w:val="40"/>
          <w:szCs w:val="52"/>
          <w14:shadow w14:blurRad="50800" w14:dist="38100" w14:dir="16200000" w14:sx="100000" w14:sy="100000" w14:kx="0" w14:ky="0" w14:algn="b">
            <w14:srgbClr w14:val="000000">
              <w14:alpha w14:val="60000"/>
            </w14:srgbClr>
          </w14:shadow>
        </w:rPr>
        <w:t xml:space="preserve"> </w:t>
      </w:r>
      <w:r w:rsidR="0071100F">
        <w:rPr>
          <w:rFonts w:cs="FuturaStd-ExtraBold"/>
          <w:bCs/>
          <w:szCs w:val="24"/>
        </w:rPr>
        <w:t>S</w:t>
      </w:r>
      <w:r w:rsidR="00CF55E2">
        <w:rPr>
          <w:rFonts w:cs="FuturaStd-ExtraBold"/>
          <w:bCs/>
          <w:szCs w:val="24"/>
        </w:rPr>
        <w:t xml:space="preserve">e </w:t>
      </w:r>
      <w:r w:rsidR="0038632F" w:rsidRPr="007A7C27">
        <w:rPr>
          <w:rFonts w:cs="FuturaStd-ExtraBold"/>
          <w:bCs/>
          <w:szCs w:val="24"/>
        </w:rPr>
        <w:t>asisti</w:t>
      </w:r>
      <w:r w:rsidR="00847BB2">
        <w:rPr>
          <w:rFonts w:cs="FuturaStd-ExtraBold"/>
          <w:bCs/>
          <w:szCs w:val="24"/>
        </w:rPr>
        <w:t>eron y capacitaron</w:t>
      </w:r>
      <w:r w:rsidR="007B5DCD">
        <w:rPr>
          <w:rFonts w:cs="FuturaStd-ExtraBold"/>
          <w:bCs/>
          <w:szCs w:val="24"/>
        </w:rPr>
        <w:t xml:space="preserve"> </w:t>
      </w:r>
      <w:r w:rsidR="007B5DCD" w:rsidRPr="007B5DCD">
        <w:rPr>
          <w:rFonts w:cs="FuturaStd-ExtraBold"/>
          <w:bCs/>
          <w:szCs w:val="24"/>
        </w:rPr>
        <w:t>en la incorporación de la gestión del riesgo en la revisión de sus POT</w:t>
      </w:r>
      <w:r w:rsidR="007B5DCD">
        <w:rPr>
          <w:rFonts w:cs="FuturaStd-ExtraBold"/>
          <w:bCs/>
          <w:szCs w:val="24"/>
        </w:rPr>
        <w:t xml:space="preserve"> a</w:t>
      </w:r>
      <w:r w:rsidR="00847BB2">
        <w:rPr>
          <w:rFonts w:cs="FuturaStd-ExtraBold"/>
          <w:bCs/>
          <w:szCs w:val="24"/>
        </w:rPr>
        <w:t xml:space="preserve"> </w:t>
      </w:r>
      <w:r w:rsidR="0038632F" w:rsidRPr="007A7C27">
        <w:rPr>
          <w:rFonts w:cs="FuturaStd-ExtraBold"/>
          <w:bCs/>
          <w:szCs w:val="24"/>
        </w:rPr>
        <w:t xml:space="preserve">146 municipios del </w:t>
      </w:r>
      <w:r w:rsidR="00734F82" w:rsidRPr="007A7C27">
        <w:rPr>
          <w:rFonts w:cs="FuturaStd-ExtraBold"/>
          <w:bCs/>
          <w:szCs w:val="24"/>
        </w:rPr>
        <w:t>país</w:t>
      </w:r>
      <w:r w:rsidR="0038632F" w:rsidRPr="007A7C27">
        <w:rPr>
          <w:rFonts w:cs="FuturaStd-ExtraBold"/>
          <w:bCs/>
          <w:szCs w:val="24"/>
        </w:rPr>
        <w:t>:</w:t>
      </w:r>
      <w:r>
        <w:rPr>
          <w:rFonts w:cs="FuturaStd-ExtraBold"/>
          <w:bCs/>
          <w:szCs w:val="24"/>
        </w:rPr>
        <w:t xml:space="preserve"> </w:t>
      </w:r>
      <w:r w:rsidR="0038632F" w:rsidRPr="007A7C27">
        <w:rPr>
          <w:rFonts w:cs="FuturaStd-ExtraBold"/>
          <w:bCs/>
          <w:szCs w:val="24"/>
        </w:rPr>
        <w:t>Córdoba (17):  San Andrés de Sotavento, Chinú, Lorica, Montelibano, Cerete, Montería, Ayapel, Moñitos, Canalete, Planeta Rica, Pueblo Nuevo, San Pelayo, San Antero, Tuchin, Chima, Los Córdobas, Puerto Escondido.</w:t>
      </w:r>
      <w:r>
        <w:rPr>
          <w:rFonts w:cs="FuturaStd-ExtraBold"/>
          <w:bCs/>
          <w:szCs w:val="24"/>
        </w:rPr>
        <w:t xml:space="preserve"> </w:t>
      </w:r>
      <w:r w:rsidR="0038632F" w:rsidRPr="007A7C27">
        <w:rPr>
          <w:rFonts w:cs="FuturaStd-ExtraBold"/>
          <w:bCs/>
          <w:szCs w:val="24"/>
        </w:rPr>
        <w:t>Antioquia (12):  Amaga, Anorí, Anza, Don Matías, Ebejico, Fredonia, Giraldo, Mutata, Salgar, Sopetran, Támesis, Yolombó.</w:t>
      </w:r>
      <w:r>
        <w:rPr>
          <w:rFonts w:cs="FuturaStd-ExtraBold"/>
          <w:bCs/>
          <w:szCs w:val="24"/>
        </w:rPr>
        <w:t xml:space="preserve"> </w:t>
      </w:r>
      <w:r w:rsidR="0038632F" w:rsidRPr="007A7C27">
        <w:rPr>
          <w:rFonts w:cs="FuturaStd-ExtraBold"/>
          <w:bCs/>
          <w:szCs w:val="24"/>
        </w:rPr>
        <w:t>Putumayo (7): Mocoa, Orito, Puerto Leguizamo, San Francisco, Santiago, Sibundoy, Puerto Asís.</w:t>
      </w:r>
      <w:r>
        <w:rPr>
          <w:rFonts w:cs="FuturaStd-ExtraBold"/>
          <w:bCs/>
          <w:szCs w:val="24"/>
        </w:rPr>
        <w:t xml:space="preserve"> </w:t>
      </w:r>
      <w:r w:rsidR="0038632F" w:rsidRPr="007A7C27">
        <w:rPr>
          <w:rFonts w:cs="FuturaStd-ExtraBold"/>
          <w:bCs/>
          <w:szCs w:val="24"/>
        </w:rPr>
        <w:t>Cundinamarca (53): Bogota D.C., Bojaca, Cachipay, Carmen De Carupa, Chaguani, Cogua, Cota, El Colegio, El Rosal, Fomeque, Gachala, Gama, Girardot, Guaduas, Guasca, Guayabal De Siquima, Guayabetal, Gutierrez, La Palma, Madrid, Medina, Mosquera, Nimaima, Nocaima, Pacho, Paime, Paratebueno, Pasca, Puli, Quipile, San Antonio Del Tequendama, San Francisco, San Juan De Rioseco, Sibate, Silvania, Simijaca, Subachoque, Supata, Tabio, Tausa, Tenjo, Tibacuy, Tibirita, Tocaima, Tocancipa, Topaipi, Ubala, Une, Venecia, Viani, Villeta, Zipacon, Zipaquira.</w:t>
      </w:r>
      <w:r>
        <w:rPr>
          <w:rFonts w:cs="FuturaStd-ExtraBold"/>
          <w:bCs/>
          <w:szCs w:val="24"/>
        </w:rPr>
        <w:t xml:space="preserve"> </w:t>
      </w:r>
      <w:r w:rsidR="0038632F" w:rsidRPr="007A7C27">
        <w:rPr>
          <w:rFonts w:cs="FuturaStd-ExtraBold"/>
          <w:bCs/>
          <w:szCs w:val="24"/>
        </w:rPr>
        <w:t>Nariño (29): Arboleda (Berruecos), Chachagui, Colon (Genova), Consaca, Contadero, Cuaspud (Carlosama), Cumbitata, El Charco, El Tablon De Gomez, Funes, Guachucal, Iles, Imues, La Florida, La Tola, Linares, Mallama (Piedrancha), Narino, Pasto, Policarpa, Potosi, Puerres, Ricaurte, Roberto Payan (San Jose), San Bernardo, Sandona, Santa Barbara (Iscuande), Tangua, Tuquerres.</w:t>
      </w:r>
      <w:r>
        <w:rPr>
          <w:rFonts w:cs="FuturaStd-ExtraBold"/>
          <w:bCs/>
          <w:szCs w:val="24"/>
        </w:rPr>
        <w:t xml:space="preserve"> </w:t>
      </w:r>
      <w:r w:rsidR="0038632F" w:rsidRPr="007A7C27">
        <w:rPr>
          <w:rFonts w:cs="FuturaStd-ExtraBold"/>
          <w:bCs/>
          <w:szCs w:val="24"/>
        </w:rPr>
        <w:t>Tolima (28): Ambalema, Anzoategui, Armero (Guayabal), Cajamarca, Carmen De Apicala, Casabianca, Coello, Espinal, Falan, Guamo, Herveo, Icononzo, Lerida, Libano, Mariquita, Murillo, Ortega, Palocabildo, Piedras, Planadas, Purificacion, Roncesvalles, Rovira, San Antonio, San Luis, Santa Isabel, Venadillo, Villahermosa.</w:t>
      </w:r>
    </w:p>
    <w:p w:rsidR="00847BB2" w:rsidRDefault="00847BB2" w:rsidP="00B55AA1">
      <w:pPr>
        <w:spacing w:after="0" w:line="240" w:lineRule="auto"/>
        <w:jc w:val="both"/>
        <w:rPr>
          <w:rFonts w:cs="FuturaStd-ExtraBold"/>
          <w:bCs/>
          <w:szCs w:val="24"/>
        </w:rPr>
      </w:pPr>
    </w:p>
    <w:p w:rsidR="00CF55E2" w:rsidRDefault="00CF55E2" w:rsidP="00CF55E2">
      <w:pPr>
        <w:spacing w:after="0" w:line="240" w:lineRule="auto"/>
        <w:jc w:val="both"/>
        <w:rPr>
          <w:rFonts w:cs="FuturaStd-ExtraBold"/>
          <w:bCs/>
          <w:szCs w:val="24"/>
        </w:rPr>
      </w:pPr>
      <w:r w:rsidRPr="00CF55E2">
        <w:rPr>
          <w:rFonts w:eastAsia="Arial Narrow"/>
          <w:b/>
        </w:rPr>
        <w:lastRenderedPageBreak/>
        <w:t>COMPROMISO N°14</w:t>
      </w:r>
      <w:r w:rsidR="004014E1" w:rsidRPr="00CF55E2">
        <w:rPr>
          <w:rFonts w:eastAsia="Arial Narrow"/>
          <w:b/>
        </w:rPr>
        <w:t>:</w:t>
      </w:r>
      <w:r w:rsidR="004014E1" w:rsidRPr="00CF55E2">
        <w:rPr>
          <w:rFonts w:cs="FuturaStd-ExtraBold"/>
          <w:bCs/>
          <w:szCs w:val="24"/>
        </w:rPr>
        <w:t xml:space="preserve"> </w:t>
      </w:r>
      <w:r w:rsidR="0071100F">
        <w:rPr>
          <w:rFonts w:cs="FuturaStd-ExtraBold"/>
          <w:bCs/>
          <w:szCs w:val="24"/>
        </w:rPr>
        <w:t>S</w:t>
      </w:r>
      <w:r w:rsidR="004014E1">
        <w:rPr>
          <w:rFonts w:cs="FuturaStd-ExtraBold"/>
          <w:bCs/>
          <w:szCs w:val="24"/>
        </w:rPr>
        <w:t>e da cumplimiento a la meta con l</w:t>
      </w:r>
      <w:r w:rsidRPr="00CF55E2">
        <w:rPr>
          <w:rFonts w:cs="FuturaStd-ExtraBold"/>
          <w:bCs/>
          <w:szCs w:val="24"/>
        </w:rPr>
        <w:t xml:space="preserve">os </w:t>
      </w:r>
      <w:r w:rsidR="004014E1">
        <w:rPr>
          <w:rFonts w:cs="FuturaStd-ExtraBold"/>
          <w:bCs/>
          <w:szCs w:val="24"/>
        </w:rPr>
        <w:t xml:space="preserve"> siguientes </w:t>
      </w:r>
      <w:r w:rsidRPr="00CF55E2">
        <w:rPr>
          <w:rFonts w:cs="FuturaStd-ExtraBold"/>
          <w:bCs/>
          <w:szCs w:val="24"/>
        </w:rPr>
        <w:t>proyectos Normativos publicados:</w:t>
      </w:r>
      <w:r>
        <w:rPr>
          <w:rFonts w:cs="FuturaStd-ExtraBold"/>
          <w:bCs/>
          <w:szCs w:val="24"/>
        </w:rPr>
        <w:t xml:space="preserve"> </w:t>
      </w:r>
      <w:r w:rsidRPr="00CF55E2">
        <w:rPr>
          <w:rFonts w:cs="FuturaStd-ExtraBold"/>
          <w:bCs/>
          <w:szCs w:val="24"/>
        </w:rPr>
        <w:t xml:space="preserve">1. Proyecto de </w:t>
      </w:r>
      <w:r w:rsidR="004014E1">
        <w:rPr>
          <w:rFonts w:cs="FuturaStd-ExtraBold"/>
          <w:bCs/>
          <w:szCs w:val="24"/>
        </w:rPr>
        <w:t>decreto</w:t>
      </w:r>
      <w:proofErr w:type="gramStart"/>
      <w:r w:rsidR="004014E1" w:rsidRPr="00CF55E2">
        <w:rPr>
          <w:rFonts w:cs="FuturaStd-ExtraBold"/>
          <w:bCs/>
          <w:szCs w:val="24"/>
        </w:rPr>
        <w:t>“</w:t>
      </w:r>
      <w:r w:rsidR="004014E1">
        <w:rPr>
          <w:rFonts w:cs="FuturaStd-ExtraBold"/>
          <w:bCs/>
          <w:szCs w:val="24"/>
        </w:rPr>
        <w:t xml:space="preserve"> </w:t>
      </w:r>
      <w:r w:rsidR="004014E1" w:rsidRPr="00CF55E2">
        <w:rPr>
          <w:rFonts w:cs="FuturaStd-ExtraBold"/>
          <w:bCs/>
          <w:szCs w:val="24"/>
        </w:rPr>
        <w:t>Por</w:t>
      </w:r>
      <w:proofErr w:type="gramEnd"/>
      <w:r w:rsidRPr="00CF55E2">
        <w:rPr>
          <w:rFonts w:cs="FuturaStd-ExtraBold"/>
          <w:bCs/>
          <w:szCs w:val="24"/>
        </w:rPr>
        <w:t xml:space="preserve"> el cual se modifica parcialmente el Decreto 1077 de 2015 en lo relacionado con los requisitos de solicitud, el alcance y modalidades de las licencias urbanísticas, sus vigencias y prórrogas</w:t>
      </w:r>
      <w:r w:rsidR="004014E1" w:rsidRPr="00CF55E2">
        <w:rPr>
          <w:rFonts w:cs="FuturaStd-ExtraBold"/>
          <w:bCs/>
          <w:szCs w:val="24"/>
        </w:rPr>
        <w:t>”.</w:t>
      </w:r>
    </w:p>
    <w:p w:rsidR="00CF55E2" w:rsidRPr="00CF55E2" w:rsidRDefault="00CF55E2" w:rsidP="00CF55E2">
      <w:pPr>
        <w:spacing w:after="0" w:line="240" w:lineRule="auto"/>
        <w:jc w:val="both"/>
        <w:rPr>
          <w:rFonts w:cs="FuturaStd-ExtraBold"/>
          <w:bCs/>
          <w:szCs w:val="24"/>
        </w:rPr>
      </w:pPr>
    </w:p>
    <w:p w:rsidR="00CF55E2" w:rsidRDefault="00CF55E2" w:rsidP="00CF55E2">
      <w:pPr>
        <w:spacing w:after="0" w:line="240" w:lineRule="auto"/>
        <w:jc w:val="both"/>
        <w:rPr>
          <w:rFonts w:cs="FuturaStd-ExtraBold"/>
          <w:bCs/>
          <w:szCs w:val="24"/>
        </w:rPr>
      </w:pPr>
      <w:r w:rsidRPr="00CF55E2">
        <w:rPr>
          <w:rFonts w:cs="FuturaStd-ExtraBold"/>
          <w:bCs/>
          <w:szCs w:val="24"/>
        </w:rPr>
        <w:t>2. Proyecto de resolución "Por medio de la cual se derogan las Resoluciones Nos. 1002 del 25 de Mayo 2010 y 0931 del 24 de Diciembre de 2012, y se adoptan el Formulario Único Nacional para la solicitud de licencias urbanísticas, la guía para su diligenciamiento, y el Formato de Revisión e Información de Proyectos”.</w:t>
      </w:r>
    </w:p>
    <w:p w:rsidR="00CF55E2" w:rsidRPr="00CF55E2" w:rsidRDefault="00CF55E2" w:rsidP="00CF55E2">
      <w:pPr>
        <w:spacing w:after="0" w:line="240" w:lineRule="auto"/>
        <w:jc w:val="both"/>
        <w:rPr>
          <w:rFonts w:cs="FuturaStd-ExtraBold"/>
          <w:bCs/>
          <w:szCs w:val="24"/>
        </w:rPr>
      </w:pPr>
    </w:p>
    <w:p w:rsidR="00CF55E2" w:rsidRDefault="00CF55E2" w:rsidP="00CF55E2">
      <w:pPr>
        <w:spacing w:after="0" w:line="240" w:lineRule="auto"/>
        <w:jc w:val="both"/>
        <w:rPr>
          <w:rFonts w:cs="FuturaStd-ExtraBold"/>
          <w:bCs/>
          <w:szCs w:val="24"/>
        </w:rPr>
      </w:pPr>
      <w:r w:rsidRPr="00CF55E2">
        <w:rPr>
          <w:rFonts w:cs="FuturaStd-ExtraBold"/>
          <w:bCs/>
          <w:szCs w:val="24"/>
        </w:rPr>
        <w:t>3. Proyecto de decreto "Por el cual se modifica parcialmente el Decreto 1077 de 2015 en lo relacionado con las características de la vivienda de interés social y prioritario en tratamiento de renovación urbana para las modalidades de redesarrollo y reactivación".</w:t>
      </w:r>
    </w:p>
    <w:p w:rsidR="00CF55E2" w:rsidRDefault="00CF55E2" w:rsidP="00CF55E2">
      <w:pPr>
        <w:spacing w:after="0" w:line="240" w:lineRule="auto"/>
        <w:jc w:val="both"/>
        <w:rPr>
          <w:rFonts w:cs="FuturaStd-ExtraBold"/>
          <w:bCs/>
          <w:szCs w:val="24"/>
        </w:rPr>
      </w:pPr>
    </w:p>
    <w:p w:rsidR="00CF55E2" w:rsidRDefault="00CF55E2" w:rsidP="00CF55E2">
      <w:pPr>
        <w:spacing w:after="0" w:line="240" w:lineRule="auto"/>
        <w:jc w:val="both"/>
        <w:rPr>
          <w:rFonts w:cs="FuturaStd-ExtraBold"/>
          <w:bCs/>
          <w:szCs w:val="24"/>
        </w:rPr>
      </w:pPr>
      <w:r>
        <w:rPr>
          <w:rFonts w:eastAsia="Arial Narrow"/>
          <w:b/>
        </w:rPr>
        <w:t xml:space="preserve">COMPROMISO </w:t>
      </w:r>
      <w:r w:rsidRPr="00B55AA1">
        <w:rPr>
          <w:rFonts w:eastAsia="Arial Narrow"/>
          <w:b/>
        </w:rPr>
        <w:t xml:space="preserve">N°55: </w:t>
      </w:r>
      <w:r w:rsidR="004014E1" w:rsidRPr="004014E1">
        <w:rPr>
          <w:rFonts w:eastAsia="Arial Narrow"/>
        </w:rPr>
        <w:t>S</w:t>
      </w:r>
      <w:r w:rsidRPr="004014E1">
        <w:rPr>
          <w:rFonts w:cs="FuturaStd-ExtraBold"/>
          <w:bCs/>
          <w:szCs w:val="24"/>
        </w:rPr>
        <w:t xml:space="preserve">e realizaron </w:t>
      </w:r>
      <w:r w:rsidRPr="00BC2024">
        <w:rPr>
          <w:rFonts w:cs="FuturaStd-ExtraBold"/>
          <w:bCs/>
          <w:szCs w:val="24"/>
        </w:rPr>
        <w:t>los 3 proyectos normativos y los 4 documentos presupuestados.</w:t>
      </w:r>
      <w:r w:rsidRPr="00B55AA1">
        <w:rPr>
          <w:rFonts w:cs="FuturaStd-ExtraBold"/>
          <w:bCs/>
          <w:szCs w:val="24"/>
        </w:rPr>
        <w:t xml:space="preserve"> </w:t>
      </w:r>
      <w:r w:rsidRPr="00067F96">
        <w:rPr>
          <w:rFonts w:cs="FuturaStd-ExtraBold"/>
          <w:bCs/>
          <w:szCs w:val="24"/>
        </w:rPr>
        <w:t>Los proyectos Normativos elaborados y el documento realizado en el 2016 fueron:</w:t>
      </w:r>
    </w:p>
    <w:p w:rsidR="00CF55E2" w:rsidRPr="00067F96" w:rsidRDefault="00CF55E2" w:rsidP="00CF55E2">
      <w:pPr>
        <w:spacing w:after="0" w:line="240" w:lineRule="auto"/>
        <w:jc w:val="both"/>
        <w:rPr>
          <w:rFonts w:cs="FuturaStd-ExtraBold"/>
          <w:bCs/>
          <w:szCs w:val="24"/>
        </w:rPr>
      </w:pPr>
    </w:p>
    <w:p w:rsidR="00CF55E2" w:rsidRPr="00B55AA1" w:rsidRDefault="00CF55E2" w:rsidP="00CF55E2">
      <w:pPr>
        <w:spacing w:after="0" w:line="240" w:lineRule="auto"/>
        <w:jc w:val="both"/>
        <w:rPr>
          <w:rFonts w:cs="FuturaStd-ExtraBold"/>
          <w:bCs/>
          <w:szCs w:val="24"/>
        </w:rPr>
      </w:pPr>
      <w:r w:rsidRPr="00B55AA1">
        <w:rPr>
          <w:rFonts w:cs="FuturaStd-ExtraBold"/>
          <w:bCs/>
          <w:szCs w:val="24"/>
        </w:rPr>
        <w:t>1.</w:t>
      </w:r>
      <w:r>
        <w:rPr>
          <w:rFonts w:cs="FuturaStd-ExtraBold"/>
          <w:bCs/>
          <w:szCs w:val="24"/>
        </w:rPr>
        <w:t xml:space="preserve"> </w:t>
      </w:r>
      <w:r w:rsidRPr="00B55AA1">
        <w:rPr>
          <w:rFonts w:cs="FuturaStd-ExtraBold"/>
          <w:bCs/>
          <w:szCs w:val="24"/>
        </w:rPr>
        <w:t>Proyecto de decreto</w:t>
      </w:r>
      <w:r>
        <w:rPr>
          <w:rFonts w:cs="FuturaStd-ExtraBold"/>
          <w:bCs/>
          <w:szCs w:val="24"/>
        </w:rPr>
        <w:t xml:space="preserve"> </w:t>
      </w:r>
      <w:r w:rsidRPr="00B55AA1">
        <w:rPr>
          <w:rFonts w:cs="FuturaStd-ExtraBold"/>
          <w:bCs/>
          <w:szCs w:val="24"/>
        </w:rPr>
        <w:t>“Por el cual se modifica parcialmente el Decreto 1077 de 2015 en lo relacionado con los requisitos de solicitud, el alcance y modalidades de las licencias urbanísticas, sus vigencias y prórrogas” .</w:t>
      </w:r>
    </w:p>
    <w:p w:rsidR="00CF55E2" w:rsidRPr="00B55AA1" w:rsidRDefault="00CF55E2" w:rsidP="00CF55E2">
      <w:pPr>
        <w:spacing w:after="0" w:line="240" w:lineRule="auto"/>
      </w:pPr>
    </w:p>
    <w:p w:rsidR="00CF55E2" w:rsidRDefault="00CF55E2" w:rsidP="00CF55E2">
      <w:pPr>
        <w:spacing w:after="0" w:line="240" w:lineRule="auto"/>
        <w:jc w:val="both"/>
        <w:rPr>
          <w:rFonts w:cs="FuturaStd-ExtraBold"/>
          <w:bCs/>
          <w:szCs w:val="24"/>
        </w:rPr>
      </w:pPr>
      <w:r w:rsidRPr="00067F96">
        <w:rPr>
          <w:rFonts w:cs="FuturaStd-ExtraBold"/>
          <w:bCs/>
          <w:szCs w:val="24"/>
        </w:rPr>
        <w:t>2. Proyecto de resolución "Por medio de la cual se derogan las Resoluciones Nos. 1002 del 25 de Mayo 2010 y 0931 del 24 de Diciembre de 2012, y se adoptan el Formulario Único Nacional para la solicitud de licencias urbanísticas, la guía para su diligenciamiento, y el Formato de Revisión e Información de Proyectos”.</w:t>
      </w:r>
    </w:p>
    <w:p w:rsidR="00CF55E2" w:rsidRPr="00067F96" w:rsidRDefault="00CF55E2" w:rsidP="00CF55E2">
      <w:pPr>
        <w:spacing w:after="0" w:line="240" w:lineRule="auto"/>
        <w:jc w:val="both"/>
        <w:rPr>
          <w:rFonts w:cs="FuturaStd-ExtraBold"/>
          <w:bCs/>
          <w:szCs w:val="24"/>
        </w:rPr>
      </w:pPr>
    </w:p>
    <w:p w:rsidR="00CF55E2" w:rsidRDefault="00CF55E2" w:rsidP="00CF55E2">
      <w:pPr>
        <w:spacing w:after="0" w:line="240" w:lineRule="auto"/>
        <w:jc w:val="both"/>
        <w:rPr>
          <w:rFonts w:cs="FuturaStd-ExtraBold"/>
          <w:bCs/>
          <w:szCs w:val="24"/>
        </w:rPr>
      </w:pPr>
      <w:r w:rsidRPr="00067F96">
        <w:rPr>
          <w:rFonts w:cs="FuturaStd-ExtraBold"/>
          <w:bCs/>
          <w:szCs w:val="24"/>
        </w:rPr>
        <w:t>3. Proyecto de decreto "Por el cual se modifica parcialmente el Decreto 1077 de 2015 en lo relacionado con las características de la vivienda de interés social y prioritario en tratamiento de renovación urbana para las modalidades de redesarrollo y reactivación".</w:t>
      </w:r>
    </w:p>
    <w:p w:rsidR="00CF55E2" w:rsidRPr="00067F96" w:rsidRDefault="00CF55E2" w:rsidP="00CF55E2">
      <w:pPr>
        <w:spacing w:after="0" w:line="240" w:lineRule="auto"/>
        <w:jc w:val="both"/>
        <w:rPr>
          <w:rFonts w:cs="FuturaStd-ExtraBold"/>
          <w:bCs/>
          <w:szCs w:val="24"/>
        </w:rPr>
      </w:pPr>
    </w:p>
    <w:p w:rsidR="00CF55E2" w:rsidRDefault="00CF55E2" w:rsidP="00CF55E2">
      <w:pPr>
        <w:spacing w:after="0" w:line="240" w:lineRule="auto"/>
        <w:jc w:val="both"/>
        <w:rPr>
          <w:rFonts w:cs="FuturaStd-ExtraBold"/>
          <w:bCs/>
          <w:szCs w:val="24"/>
        </w:rPr>
      </w:pPr>
      <w:r w:rsidRPr="00067F96">
        <w:rPr>
          <w:rFonts w:cs="FuturaStd-ExtraBold"/>
          <w:bCs/>
          <w:szCs w:val="24"/>
        </w:rPr>
        <w:t>4. Se consolidó la posición nacional en materia de desarrollo urbano y territorial, la cual se presentó en la agenda Habitat III (Quito - Ecuador).</w:t>
      </w:r>
    </w:p>
    <w:p w:rsidR="00CF55E2" w:rsidRPr="00B55AA1" w:rsidRDefault="00CF55E2" w:rsidP="00CF55E2">
      <w:pPr>
        <w:spacing w:after="0" w:line="240" w:lineRule="auto"/>
        <w:jc w:val="center"/>
        <w:rPr>
          <w:rFonts w:cs="FuturaStd-ExtraBold"/>
          <w:bCs/>
          <w:szCs w:val="24"/>
        </w:rPr>
      </w:pPr>
    </w:p>
    <w:p w:rsidR="00CF55E2" w:rsidRPr="00CF55E2" w:rsidRDefault="00CF55E2" w:rsidP="00CF55E2">
      <w:pPr>
        <w:spacing w:after="0" w:line="240" w:lineRule="auto"/>
        <w:jc w:val="both"/>
        <w:rPr>
          <w:rFonts w:cs="FuturaStd-ExtraBold"/>
          <w:bCs/>
          <w:szCs w:val="24"/>
        </w:rPr>
      </w:pPr>
    </w:p>
    <w:p w:rsidR="0038632F" w:rsidRPr="00B55AA1" w:rsidRDefault="00CF55E2" w:rsidP="00CF55E2">
      <w:pPr>
        <w:spacing w:after="0" w:line="240" w:lineRule="auto"/>
        <w:jc w:val="both"/>
        <w:rPr>
          <w:rFonts w:cs="FuturaStd-ExtraBold"/>
          <w:bCs/>
          <w:szCs w:val="24"/>
        </w:rPr>
      </w:pPr>
      <w:r w:rsidRPr="00D9304A">
        <w:rPr>
          <w:noProof/>
          <w:lang w:eastAsia="es-CO"/>
        </w:rPr>
        <w:drawing>
          <wp:anchor distT="0" distB="0" distL="114300" distR="114300" simplePos="0" relativeHeight="251836416" behindDoc="0" locked="0" layoutInCell="1" allowOverlap="1" wp14:anchorId="5FE8CB77" wp14:editId="00D28EAB">
            <wp:simplePos x="0" y="0"/>
            <wp:positionH relativeFrom="column">
              <wp:posOffset>-147955</wp:posOffset>
            </wp:positionH>
            <wp:positionV relativeFrom="paragraph">
              <wp:posOffset>-382905</wp:posOffset>
            </wp:positionV>
            <wp:extent cx="8027035" cy="4933315"/>
            <wp:effectExtent l="19050" t="19050" r="12065" b="19685"/>
            <wp:wrapTopAndBottom/>
            <wp:docPr id="2527" name="Imagen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27035" cy="49333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7B5DCD" w:rsidRDefault="00B55AA1" w:rsidP="007B5DCD">
      <w:pPr>
        <w:spacing w:after="0" w:line="240" w:lineRule="auto"/>
        <w:jc w:val="both"/>
        <w:rPr>
          <w:rFonts w:cs="FuturaStd-ExtraBold"/>
          <w:bCs/>
          <w:szCs w:val="24"/>
        </w:rPr>
      </w:pPr>
      <w:r w:rsidRPr="00B55AA1">
        <w:rPr>
          <w:rFonts w:eastAsia="Arial Narrow"/>
          <w:b/>
        </w:rPr>
        <w:t>COMPROMISO N°</w:t>
      </w:r>
      <w:r w:rsidRPr="00B55AA1">
        <w:rPr>
          <w:rFonts w:cs="FuturaStd-ExtraBold"/>
          <w:b/>
          <w:bCs/>
          <w:szCs w:val="24"/>
        </w:rPr>
        <w:t xml:space="preserve">56: </w:t>
      </w:r>
      <w:r w:rsidR="00847BB2">
        <w:rPr>
          <w:rFonts w:cs="FuturaStd-ExtraBold"/>
          <w:b/>
          <w:bCs/>
          <w:szCs w:val="24"/>
        </w:rPr>
        <w:t xml:space="preserve"> </w:t>
      </w:r>
      <w:r w:rsidR="00847BB2">
        <w:rPr>
          <w:rFonts w:cs="FuturaStd-ExtraBold"/>
          <w:bCs/>
          <w:szCs w:val="24"/>
        </w:rPr>
        <w:t xml:space="preserve"> </w:t>
      </w:r>
      <w:r w:rsidR="007B5DCD">
        <w:rPr>
          <w:rFonts w:cs="FuturaStd-ExtraBold"/>
          <w:bCs/>
          <w:szCs w:val="24"/>
        </w:rPr>
        <w:t xml:space="preserve">para la capacitación de los departamentos y municipios </w:t>
      </w:r>
      <w:r w:rsidRPr="00067F96">
        <w:rPr>
          <w:rFonts w:cs="FuturaStd-ExtraBold"/>
          <w:bCs/>
          <w:szCs w:val="24"/>
        </w:rPr>
        <w:t xml:space="preserve">se </w:t>
      </w:r>
      <w:r w:rsidR="005D7B50">
        <w:rPr>
          <w:rFonts w:cs="FuturaStd-ExtraBold"/>
          <w:bCs/>
          <w:szCs w:val="24"/>
        </w:rPr>
        <w:t xml:space="preserve"> realizaron dos actividades las cuales fueron :  1° el fortalecimiento del equipo con </w:t>
      </w:r>
      <w:r w:rsidRPr="00067F96">
        <w:rPr>
          <w:rFonts w:cs="FuturaStd-ExtraBold"/>
          <w:bCs/>
          <w:szCs w:val="24"/>
        </w:rPr>
        <w:t xml:space="preserve"> </w:t>
      </w:r>
      <w:r w:rsidR="007B5DCD">
        <w:rPr>
          <w:rFonts w:cs="FuturaStd-ExtraBold"/>
          <w:bCs/>
          <w:szCs w:val="24"/>
        </w:rPr>
        <w:t>6 contrataciones  y</w:t>
      </w:r>
      <w:r w:rsidR="005D7B50">
        <w:rPr>
          <w:rFonts w:cs="FuturaStd-ExtraBold"/>
          <w:bCs/>
          <w:szCs w:val="24"/>
        </w:rPr>
        <w:t xml:space="preserve"> 2°</w:t>
      </w:r>
      <w:r w:rsidR="007B5DCD">
        <w:rPr>
          <w:rFonts w:cs="FuturaStd-ExtraBold"/>
          <w:bCs/>
          <w:szCs w:val="24"/>
        </w:rPr>
        <w:t xml:space="preserve"> apoyó</w:t>
      </w:r>
      <w:r w:rsidR="005D7B50">
        <w:rPr>
          <w:rFonts w:cs="FuturaStd-ExtraBold"/>
          <w:bCs/>
          <w:szCs w:val="24"/>
        </w:rPr>
        <w:t xml:space="preserve"> técnico</w:t>
      </w:r>
      <w:r w:rsidR="007B5DCD" w:rsidRPr="007B5DCD">
        <w:rPr>
          <w:rFonts w:cs="FuturaStd-ExtraBold"/>
          <w:bCs/>
          <w:szCs w:val="24"/>
        </w:rPr>
        <w:t xml:space="preserve"> y financier</w:t>
      </w:r>
      <w:r w:rsidR="005D7B50">
        <w:rPr>
          <w:rFonts w:cs="FuturaStd-ExtraBold"/>
          <w:bCs/>
          <w:szCs w:val="24"/>
        </w:rPr>
        <w:t xml:space="preserve">o en </w:t>
      </w:r>
      <w:r w:rsidR="007B5DCD">
        <w:rPr>
          <w:rFonts w:cs="FuturaStd-ExtraBold"/>
          <w:bCs/>
          <w:szCs w:val="24"/>
        </w:rPr>
        <w:t xml:space="preserve"> </w:t>
      </w:r>
      <w:r w:rsidR="007B5DCD" w:rsidRPr="007B5DCD">
        <w:rPr>
          <w:rFonts w:cs="FuturaStd-ExtraBold"/>
          <w:bCs/>
          <w:szCs w:val="24"/>
        </w:rPr>
        <w:t>la elaboración de los estudios técnicos de soporte, la formulación y socialización del Plan Parcial de Expansión Urbana “Aranda”.</w:t>
      </w:r>
    </w:p>
    <w:p w:rsidR="00B55AA1" w:rsidRDefault="004014E1" w:rsidP="00B55AA1">
      <w:pPr>
        <w:spacing w:after="0" w:line="240" w:lineRule="auto"/>
        <w:jc w:val="both"/>
        <w:rPr>
          <w:rFonts w:cs="FuturaStd-ExtraBold"/>
          <w:bCs/>
          <w:szCs w:val="24"/>
        </w:rPr>
      </w:pPr>
      <w:r w:rsidRPr="00BC2024">
        <w:rPr>
          <w:noProof/>
          <w:lang w:eastAsia="es-CO"/>
        </w:rPr>
        <w:lastRenderedPageBreak/>
        <w:drawing>
          <wp:inline distT="0" distB="0" distL="0" distR="0" wp14:anchorId="28B7E1F5" wp14:editId="31643173">
            <wp:extent cx="8258175" cy="4948464"/>
            <wp:effectExtent l="19050" t="19050" r="9525"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58175" cy="4948464"/>
                    </a:xfrm>
                    <a:prstGeom prst="rect">
                      <a:avLst/>
                    </a:prstGeom>
                    <a:noFill/>
                    <a:ln w="3175">
                      <a:solidFill>
                        <a:schemeClr val="tx1"/>
                      </a:solidFill>
                    </a:ln>
                  </pic:spPr>
                </pic:pic>
              </a:graphicData>
            </a:graphic>
          </wp:inline>
        </w:drawing>
      </w:r>
    </w:p>
    <w:p w:rsidR="004014E1" w:rsidRDefault="004014E1" w:rsidP="00B55AA1">
      <w:pPr>
        <w:spacing w:after="0" w:line="240" w:lineRule="auto"/>
        <w:jc w:val="both"/>
        <w:rPr>
          <w:rFonts w:cs="FuturaStd-ExtraBold"/>
          <w:bCs/>
          <w:szCs w:val="24"/>
        </w:rPr>
      </w:pPr>
    </w:p>
    <w:p w:rsidR="004014E1" w:rsidRDefault="004014E1" w:rsidP="00B55AA1">
      <w:pPr>
        <w:spacing w:after="0" w:line="240" w:lineRule="auto"/>
        <w:jc w:val="both"/>
        <w:rPr>
          <w:rFonts w:cs="FuturaStd-ExtraBold"/>
          <w:bCs/>
          <w:szCs w:val="24"/>
        </w:rPr>
      </w:pPr>
    </w:p>
    <w:p w:rsidR="004014E1" w:rsidRDefault="004014E1" w:rsidP="00B55AA1">
      <w:pPr>
        <w:spacing w:after="0" w:line="240" w:lineRule="auto"/>
        <w:jc w:val="both"/>
        <w:rPr>
          <w:rFonts w:cs="FuturaStd-ExtraBold"/>
          <w:bCs/>
          <w:szCs w:val="24"/>
        </w:rPr>
      </w:pPr>
    </w:p>
    <w:p w:rsidR="00B55AA1" w:rsidRPr="00067F96" w:rsidRDefault="00B55AA1" w:rsidP="00B55AA1">
      <w:pPr>
        <w:spacing w:after="0" w:line="240" w:lineRule="auto"/>
        <w:jc w:val="both"/>
        <w:rPr>
          <w:rFonts w:cs="FuturaStd-ExtraBold"/>
          <w:bCs/>
          <w:szCs w:val="24"/>
        </w:rPr>
      </w:pPr>
      <w:r w:rsidRPr="00B55AA1">
        <w:rPr>
          <w:rFonts w:eastAsia="Arial Narrow"/>
          <w:b/>
        </w:rPr>
        <w:t>COMPROMISO N°</w:t>
      </w:r>
      <w:r w:rsidRPr="00B55AA1">
        <w:rPr>
          <w:rFonts w:cs="FuturaStd-ExtraBold"/>
          <w:b/>
          <w:bCs/>
          <w:szCs w:val="24"/>
        </w:rPr>
        <w:t>57</w:t>
      </w:r>
      <w:r w:rsidRPr="00B55AA1">
        <w:rPr>
          <w:rFonts w:cs="FuturaStd-ExtraBold"/>
          <w:bCs/>
          <w:szCs w:val="24"/>
        </w:rPr>
        <w:t xml:space="preserve">: </w:t>
      </w:r>
      <w:r w:rsidR="0071100F">
        <w:rPr>
          <w:rFonts w:cs="FuturaStd-ExtraBold"/>
          <w:bCs/>
          <w:szCs w:val="24"/>
        </w:rPr>
        <w:t>S</w:t>
      </w:r>
      <w:r w:rsidRPr="00067F96">
        <w:rPr>
          <w:rFonts w:cs="FuturaStd-ExtraBold"/>
          <w:bCs/>
          <w:szCs w:val="24"/>
        </w:rPr>
        <w:t xml:space="preserve">e realizaron los 8 actos administrativos con referencia al anuncio o adopción de Macroproyectos de </w:t>
      </w:r>
      <w:r w:rsidR="00734F82" w:rsidRPr="00067F96">
        <w:rPr>
          <w:rFonts w:cs="FuturaStd-ExtraBold"/>
          <w:bCs/>
          <w:szCs w:val="24"/>
        </w:rPr>
        <w:t>Interés</w:t>
      </w:r>
      <w:r w:rsidRPr="00067F96">
        <w:rPr>
          <w:rFonts w:cs="FuturaStd-ExtraBold"/>
          <w:bCs/>
          <w:szCs w:val="24"/>
        </w:rPr>
        <w:t xml:space="preserve"> Social Nacional.</w:t>
      </w:r>
      <w:r w:rsidRPr="00B55AA1">
        <w:rPr>
          <w:rFonts w:cs="FuturaStd-ExtraBold"/>
          <w:bCs/>
          <w:szCs w:val="24"/>
        </w:rPr>
        <w:t xml:space="preserve"> </w:t>
      </w:r>
      <w:r w:rsidRPr="00067F96">
        <w:rPr>
          <w:rFonts w:cs="FuturaStd-ExtraBold"/>
          <w:bCs/>
          <w:szCs w:val="24"/>
        </w:rPr>
        <w:t>Con corte a 31 de diciembre el avance de la meta es del 100%:</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lastRenderedPageBreak/>
        <w:t>1. Se han realizado 3 informes de seguimiento a los Equipamientos.</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2. Se ha realizado 4 actos administrativos de Anuncio o Archivo de Macroproye</w:t>
      </w:r>
      <w:r w:rsidR="004014E1">
        <w:rPr>
          <w:rFonts w:cs="FuturaStd-ExtraBold"/>
          <w:bCs/>
          <w:szCs w:val="24"/>
        </w:rPr>
        <w:t>ctos de Interés Social Nacional:</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xml:space="preserve"> * MISN CIUDAD CANDELARIA Candelaria-Valle. Resolución de Archivo No.0277 del 2-may-2016. </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xml:space="preserve"> * MISN 2G BERLIN Montería-Córdoba. Resolución de Archivo No.0944 del 13-dic-2016.</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xml:space="preserve"> * MISN 2G VILLA DE LA ESPERANZA Funza-Cundinamarca. Resolución de Archivo No.1047 del 27-dic-2016.</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xml:space="preserve"> * MISN SARATOGA Cali-Valle. Resolución de Archivo No.1058 del 28-dic-2016.</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3. Se han realizado 4 actos administrativo de Adopción, Modificación de Adopción o Archivo de Macroproyectos de Interés Social Nacional:</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MISN CIUDADELA GONZALO VALLEJO RESTREPO Pereira-Risaralda. Resolución de Modificación de Adopción No.0031 del 19-Ene-2016.</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MISN SAN JOSE Manizales-Caldas. Resolución de Modificación de Adopción No.0085 del 15-Feb-2016.</w:t>
      </w:r>
    </w:p>
    <w:p w:rsidR="00B55AA1" w:rsidRPr="00067F96" w:rsidRDefault="00B55AA1" w:rsidP="00B55AA1">
      <w:pPr>
        <w:spacing w:after="0" w:line="240" w:lineRule="auto"/>
        <w:jc w:val="both"/>
        <w:rPr>
          <w:rFonts w:cs="FuturaStd-ExtraBold"/>
          <w:bCs/>
          <w:szCs w:val="24"/>
        </w:rPr>
      </w:pPr>
      <w:r w:rsidRPr="00067F96">
        <w:rPr>
          <w:rFonts w:cs="FuturaStd-ExtraBold"/>
          <w:bCs/>
          <w:szCs w:val="24"/>
        </w:rPr>
        <w:t>* MISN SURATOQUE Floridablanca-Santander. Resolución de Archivo No.0086 del 15-Feb-2016.</w:t>
      </w:r>
    </w:p>
    <w:p w:rsidR="00B55AA1" w:rsidRDefault="00B55AA1" w:rsidP="00B55AA1">
      <w:pPr>
        <w:spacing w:after="0" w:line="240" w:lineRule="auto"/>
        <w:jc w:val="both"/>
        <w:rPr>
          <w:rFonts w:cs="FuturaStd-ExtraBold"/>
          <w:bCs/>
          <w:szCs w:val="24"/>
        </w:rPr>
      </w:pPr>
      <w:r w:rsidRPr="00067F96">
        <w:rPr>
          <w:rFonts w:cs="FuturaStd-ExtraBold"/>
          <w:bCs/>
          <w:szCs w:val="24"/>
        </w:rPr>
        <w:t>* MISN PIENTA Piedecuesta-Santander. Resolución de Modificación de Adopción No.0459 del 12-Jul-2016.</w:t>
      </w:r>
    </w:p>
    <w:p w:rsidR="00B55AA1" w:rsidRDefault="00B55AA1" w:rsidP="00B55AA1">
      <w:pPr>
        <w:spacing w:after="0" w:line="240" w:lineRule="auto"/>
        <w:jc w:val="both"/>
        <w:rPr>
          <w:rFonts w:cs="FuturaStd-ExtraBold"/>
          <w:bCs/>
          <w:szCs w:val="24"/>
        </w:rPr>
      </w:pPr>
    </w:p>
    <w:p w:rsidR="00B55AA1" w:rsidRDefault="00B55AA1" w:rsidP="00B55AA1">
      <w:pPr>
        <w:spacing w:after="0" w:line="240" w:lineRule="auto"/>
        <w:jc w:val="both"/>
        <w:rPr>
          <w:rFonts w:cs="FuturaStd-ExtraBold"/>
          <w:bCs/>
          <w:szCs w:val="24"/>
        </w:rPr>
      </w:pPr>
    </w:p>
    <w:p w:rsidR="00B55AA1" w:rsidRPr="00BC2024" w:rsidRDefault="00B55AA1" w:rsidP="00B55AA1">
      <w:pPr>
        <w:spacing w:after="0" w:line="240" w:lineRule="auto"/>
        <w:jc w:val="both"/>
        <w:rPr>
          <w:rFonts w:cs="FuturaStd-ExtraBold"/>
          <w:bCs/>
          <w:szCs w:val="24"/>
        </w:rPr>
      </w:pPr>
      <w:r w:rsidRPr="00B55AA1">
        <w:rPr>
          <w:rFonts w:eastAsia="Arial Narrow"/>
          <w:b/>
        </w:rPr>
        <w:t>COMPROMISO</w:t>
      </w:r>
      <w:r w:rsidRPr="00B55AA1">
        <w:rPr>
          <w:rFonts w:cs="FuturaStd-ExtraBold"/>
          <w:b/>
          <w:bCs/>
          <w:szCs w:val="24"/>
        </w:rPr>
        <w:t xml:space="preserve"> N°58</w:t>
      </w:r>
      <w:r w:rsidR="007B5DCD" w:rsidRPr="00B55AA1">
        <w:rPr>
          <w:rFonts w:cs="FuturaStd-ExtraBold"/>
          <w:b/>
          <w:bCs/>
          <w:szCs w:val="24"/>
        </w:rPr>
        <w:t xml:space="preserve">: </w:t>
      </w:r>
      <w:r w:rsidR="0071100F">
        <w:rPr>
          <w:rFonts w:cs="FuturaStd-ExtraBold"/>
          <w:bCs/>
          <w:szCs w:val="24"/>
        </w:rPr>
        <w:t>S</w:t>
      </w:r>
      <w:r w:rsidR="007B5DCD" w:rsidRPr="0071100F">
        <w:rPr>
          <w:rFonts w:cs="FuturaStd-ExtraBold"/>
          <w:bCs/>
          <w:szCs w:val="24"/>
        </w:rPr>
        <w:t>e</w:t>
      </w:r>
      <w:r w:rsidRPr="00067F96">
        <w:rPr>
          <w:rFonts w:cs="FuturaStd-ExtraBold"/>
          <w:bCs/>
          <w:szCs w:val="24"/>
        </w:rPr>
        <w:t xml:space="preserve"> realizaron 10 asistencias </w:t>
      </w:r>
      <w:r w:rsidR="004014E1" w:rsidRPr="00067F96">
        <w:rPr>
          <w:rFonts w:cs="FuturaStd-ExtraBold"/>
          <w:bCs/>
          <w:szCs w:val="24"/>
        </w:rPr>
        <w:t>técnicas</w:t>
      </w:r>
      <w:r w:rsidRPr="00067F96">
        <w:rPr>
          <w:rFonts w:cs="FuturaStd-ExtraBold"/>
          <w:bCs/>
          <w:szCs w:val="24"/>
        </w:rPr>
        <w:t xml:space="preserve"> y se apoyó financieramente 1 municipio en proyectos de Mejoramiento Integral de Barrios.</w:t>
      </w:r>
      <w:r w:rsidRPr="00B55AA1">
        <w:rPr>
          <w:rFonts w:cs="FuturaStd-ExtraBold"/>
          <w:bCs/>
          <w:szCs w:val="24"/>
        </w:rPr>
        <w:t xml:space="preserve"> </w:t>
      </w:r>
      <w:r w:rsidR="004014E1" w:rsidRPr="00067F96">
        <w:rPr>
          <w:rFonts w:cs="FuturaStd-ExtraBold"/>
          <w:bCs/>
          <w:szCs w:val="24"/>
        </w:rPr>
        <w:t>Durante</w:t>
      </w:r>
      <w:r w:rsidRPr="00067F96">
        <w:rPr>
          <w:rFonts w:cs="FuturaStd-ExtraBold"/>
          <w:bCs/>
          <w:szCs w:val="24"/>
        </w:rPr>
        <w:t xml:space="preserve"> el año 2016 se realizó asistencia técnica en mejoramiento integral de barrios en los municipios de </w:t>
      </w:r>
      <w:r w:rsidR="004014E1" w:rsidRPr="00067F96">
        <w:rPr>
          <w:rFonts w:cs="FuturaStd-ExtraBold"/>
          <w:bCs/>
          <w:szCs w:val="24"/>
        </w:rPr>
        <w:t>Ciénaga</w:t>
      </w:r>
      <w:r w:rsidRPr="00067F96">
        <w:rPr>
          <w:rFonts w:cs="FuturaStd-ExtraBold"/>
          <w:bCs/>
          <w:szCs w:val="24"/>
        </w:rPr>
        <w:t xml:space="preserve">, Neiva, Tunja, </w:t>
      </w:r>
      <w:r w:rsidR="004014E1" w:rsidRPr="00067F96">
        <w:rPr>
          <w:rFonts w:cs="FuturaStd-ExtraBold"/>
          <w:bCs/>
          <w:szCs w:val="24"/>
        </w:rPr>
        <w:t>Montería</w:t>
      </w:r>
      <w:r w:rsidRPr="00067F96">
        <w:rPr>
          <w:rFonts w:cs="FuturaStd-ExtraBold"/>
          <w:bCs/>
          <w:szCs w:val="24"/>
        </w:rPr>
        <w:t>, Santa Martha, Cali, Pasto, Yumbo, Bucaramanga y Soledad.</w:t>
      </w:r>
      <w:r>
        <w:rPr>
          <w:rFonts w:cs="FuturaStd-ExtraBold"/>
          <w:bCs/>
          <w:szCs w:val="24"/>
        </w:rPr>
        <w:t xml:space="preserve"> </w:t>
      </w:r>
      <w:r w:rsidRPr="00067F96">
        <w:rPr>
          <w:rFonts w:cs="FuturaStd-ExtraBold"/>
          <w:bCs/>
          <w:szCs w:val="24"/>
        </w:rPr>
        <w:t>El municipio apoyado financieramente fue el de Valledupar.</w:t>
      </w:r>
    </w:p>
    <w:p w:rsidR="00B55AA1" w:rsidRPr="007A7C27" w:rsidRDefault="00B55AA1" w:rsidP="00B55AA1">
      <w:pPr>
        <w:spacing w:after="0" w:line="240" w:lineRule="auto"/>
        <w:jc w:val="both"/>
        <w:rPr>
          <w:rFonts w:cs="FuturaStd-ExtraBold"/>
          <w:bCs/>
          <w:szCs w:val="24"/>
        </w:rPr>
      </w:pPr>
    </w:p>
    <w:p w:rsidR="0038632F" w:rsidRPr="00B55AA1" w:rsidRDefault="0038632F" w:rsidP="00B55AA1">
      <w:pPr>
        <w:spacing w:after="0" w:line="240" w:lineRule="auto"/>
        <w:jc w:val="both"/>
        <w:rPr>
          <w:rFonts w:cs="FuturaStd-ExtraBold"/>
          <w:bCs/>
          <w:szCs w:val="24"/>
        </w:rPr>
      </w:pPr>
    </w:p>
    <w:p w:rsidR="007B5965" w:rsidRDefault="007B5965" w:rsidP="0038632F">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9C3294" w:rsidRDefault="009C3294" w:rsidP="0038632F">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9C3294" w:rsidRDefault="009C3294" w:rsidP="0038632F">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9C3294" w:rsidRDefault="009C3294" w:rsidP="0038632F">
      <w:pPr>
        <w:spacing w:after="0" w:line="240" w:lineRule="auto"/>
        <w:jc w:val="center"/>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pPr>
    </w:p>
    <w:p w:rsidR="009C3294" w:rsidRDefault="009C3294" w:rsidP="009C3294">
      <w:pPr>
        <w:pStyle w:val="Ttulo1"/>
        <w:spacing w:before="0" w:line="240" w:lineRule="auto"/>
        <w:jc w:val="left"/>
        <w:rPr>
          <w:rFonts w:eastAsia="Arial Narrow"/>
        </w:rPr>
      </w:pPr>
    </w:p>
    <w:p w:rsidR="009C3294" w:rsidRPr="00F309CD" w:rsidRDefault="009C3294" w:rsidP="009C3294">
      <w:pPr>
        <w:pStyle w:val="Ttulo1"/>
        <w:spacing w:before="0" w:line="240" w:lineRule="auto"/>
        <w:jc w:val="left"/>
        <w:rPr>
          <w:rFonts w:eastAsia="Arial Narrow"/>
        </w:rPr>
      </w:pPr>
      <w:bookmarkStart w:id="20" w:name="_Toc473206248"/>
      <w:r w:rsidRPr="00F309CD">
        <w:rPr>
          <w:rFonts w:eastAsia="Arial Narrow"/>
        </w:rPr>
        <w:t>VICEMINISTERIO DE AGUA Y SANEAMIENTO BÁSICO</w:t>
      </w:r>
      <w:bookmarkEnd w:id="20"/>
    </w:p>
    <w:p w:rsidR="009C3294" w:rsidRPr="00F309CD" w:rsidRDefault="009C3294" w:rsidP="009C3294">
      <w:r w:rsidRPr="00F309CD">
        <w:t>Dr. Harold Guerrero López</w:t>
      </w:r>
    </w:p>
    <w:p w:rsidR="009C3294" w:rsidRPr="00F309CD" w:rsidRDefault="009C3294" w:rsidP="00CB3865">
      <w:pPr>
        <w:pStyle w:val="Ttulo1"/>
        <w:numPr>
          <w:ilvl w:val="0"/>
          <w:numId w:val="6"/>
        </w:numPr>
        <w:spacing w:before="0" w:line="240" w:lineRule="auto"/>
        <w:jc w:val="left"/>
        <w:rPr>
          <w:rFonts w:eastAsia="Arial Narrow"/>
        </w:rPr>
      </w:pPr>
      <w:bookmarkStart w:id="21" w:name="_Toc473206249"/>
      <w:r>
        <w:rPr>
          <w:rFonts w:ascii="Times New Roman" w:eastAsia="Times New Roman" w:hAnsi="Times New Roman"/>
          <w:noProof/>
          <w:lang w:eastAsia="es-CO"/>
        </w:rPr>
        <w:drawing>
          <wp:anchor distT="0" distB="0" distL="114300" distR="114300" simplePos="0" relativeHeight="251854848" behindDoc="0" locked="0" layoutInCell="1" allowOverlap="1" wp14:anchorId="6BC9C5A7" wp14:editId="36B09B0E">
            <wp:simplePos x="0" y="0"/>
            <wp:positionH relativeFrom="column">
              <wp:posOffset>5586730</wp:posOffset>
            </wp:positionH>
            <wp:positionV relativeFrom="paragraph">
              <wp:posOffset>4445</wp:posOffset>
            </wp:positionV>
            <wp:extent cx="824230" cy="1155700"/>
            <wp:effectExtent l="0" t="0" r="0" b="6350"/>
            <wp:wrapSquare wrapText="bothSides"/>
            <wp:docPr id="25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824230" cy="115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9CD">
        <w:rPr>
          <w:rFonts w:eastAsia="Arial Narrow"/>
        </w:rPr>
        <w:t>DIRECCIÓN DE DESARROLLO SECTORIAL</w:t>
      </w:r>
      <w:bookmarkEnd w:id="21"/>
    </w:p>
    <w:p w:rsidR="009C3294" w:rsidRDefault="009C3294" w:rsidP="009C3294">
      <w:pPr>
        <w:spacing w:after="0" w:line="240" w:lineRule="auto"/>
      </w:pPr>
      <w:r w:rsidRPr="00F309CD">
        <w:t>Director: Dr. Fernando Andrés Vargas Mesías</w:t>
      </w:r>
    </w:p>
    <w:p w:rsidR="009C3294" w:rsidRPr="00F309CD" w:rsidRDefault="009C3294" w:rsidP="009C3294">
      <w:pPr>
        <w:pStyle w:val="Prrafodelista"/>
        <w:spacing w:after="0" w:line="240" w:lineRule="auto"/>
        <w:ind w:left="0"/>
        <w:rPr>
          <w:rFonts w:eastAsia="Arial Narrow"/>
          <w:b/>
          <w:sz w:val="28"/>
          <w:szCs w:val="28"/>
        </w:rPr>
      </w:pPr>
    </w:p>
    <w:tbl>
      <w:tblPr>
        <w:tblW w:w="0" w:type="auto"/>
        <w:tblCellSpacing w:w="0" w:type="dxa"/>
        <w:tblCellMar>
          <w:top w:w="15" w:type="dxa"/>
          <w:left w:w="15" w:type="dxa"/>
          <w:bottom w:w="15" w:type="dxa"/>
          <w:right w:w="15" w:type="dxa"/>
        </w:tblCellMar>
        <w:tblLook w:val="04A0" w:firstRow="1" w:lastRow="0" w:firstColumn="1" w:lastColumn="0" w:noHBand="0" w:noVBand="1"/>
        <w:tblDescription w:val="Funcionarios"/>
      </w:tblPr>
      <w:tblGrid>
        <w:gridCol w:w="36"/>
      </w:tblGrid>
      <w:tr w:rsidR="009C3294" w:rsidRPr="00FD128C" w:rsidTr="00847BB2">
        <w:trPr>
          <w:tblCellSpacing w:w="0" w:type="dxa"/>
        </w:trPr>
        <w:tc>
          <w:tcPr>
            <w:tcW w:w="0" w:type="auto"/>
            <w:shd w:val="clear" w:color="auto" w:fill="F2F2F2"/>
            <w:vAlign w:val="center"/>
            <w:hideMark/>
          </w:tcPr>
          <w:p w:rsidR="009C3294" w:rsidRPr="00FD128C" w:rsidRDefault="009C3294" w:rsidP="00847BB2">
            <w:pPr>
              <w:spacing w:after="0" w:line="240" w:lineRule="auto"/>
              <w:rPr>
                <w:rFonts w:ascii="Arial" w:eastAsia="Times New Roman" w:hAnsi="Arial" w:cs="Arial"/>
                <w:color w:val="000000"/>
                <w:sz w:val="18"/>
                <w:szCs w:val="18"/>
                <w:lang w:eastAsia="es-CO"/>
              </w:rPr>
            </w:pPr>
          </w:p>
        </w:tc>
      </w:tr>
    </w:tbl>
    <w:tbl>
      <w:tblPr>
        <w:tblpPr w:leftFromText="141" w:rightFromText="141" w:vertAnchor="text" w:horzAnchor="margin" w:tblpY="14"/>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Description w:val="Funcionarios"/>
      </w:tblPr>
      <w:tblGrid>
        <w:gridCol w:w="2699"/>
        <w:gridCol w:w="1417"/>
        <w:gridCol w:w="2268"/>
        <w:gridCol w:w="1276"/>
      </w:tblGrid>
      <w:tr w:rsidR="009C3294" w:rsidRPr="00B1123B" w:rsidTr="00026C5C">
        <w:trPr>
          <w:trHeight w:val="586"/>
        </w:trPr>
        <w:tc>
          <w:tcPr>
            <w:tcW w:w="2699" w:type="dxa"/>
            <w:shd w:val="clear" w:color="auto" w:fill="CC0066"/>
            <w:vAlign w:val="center"/>
          </w:tcPr>
          <w:p w:rsidR="009C3294" w:rsidRPr="00B1123B" w:rsidRDefault="009C3294" w:rsidP="009C3294">
            <w:pPr>
              <w:spacing w:after="0" w:line="240" w:lineRule="auto"/>
              <w:ind w:left="120"/>
              <w:jc w:val="center"/>
              <w:rPr>
                <w:rFonts w:eastAsia="Arial Narrow"/>
                <w:b/>
              </w:rPr>
            </w:pPr>
            <w:r w:rsidRPr="00026C5C">
              <w:rPr>
                <w:rFonts w:eastAsia="Arial Narrow"/>
                <w:b/>
                <w:color w:val="FFFFFF" w:themeColor="background1"/>
              </w:rPr>
              <w:t>Avance registrado</w:t>
            </w:r>
          </w:p>
        </w:tc>
        <w:tc>
          <w:tcPr>
            <w:tcW w:w="1417" w:type="dxa"/>
            <w:shd w:val="clear" w:color="auto" w:fill="auto"/>
            <w:vAlign w:val="center"/>
          </w:tcPr>
          <w:p w:rsidR="009C3294" w:rsidRPr="00B1123B" w:rsidRDefault="009C3294" w:rsidP="009C3294">
            <w:pPr>
              <w:spacing w:after="0" w:line="240" w:lineRule="auto"/>
              <w:ind w:right="20"/>
              <w:jc w:val="center"/>
              <w:rPr>
                <w:rFonts w:eastAsia="Arial Narrow"/>
              </w:rPr>
            </w:pPr>
            <w:r w:rsidRPr="00B1123B">
              <w:rPr>
                <w:rFonts w:eastAsia="Arial Narrow"/>
              </w:rPr>
              <w:t>100%</w:t>
            </w:r>
          </w:p>
        </w:tc>
        <w:tc>
          <w:tcPr>
            <w:tcW w:w="2268" w:type="dxa"/>
            <w:shd w:val="clear" w:color="auto" w:fill="CC0066"/>
          </w:tcPr>
          <w:p w:rsidR="009C3294" w:rsidRPr="00B1123B" w:rsidRDefault="009C3294" w:rsidP="009C3294">
            <w:pPr>
              <w:spacing w:after="0" w:line="240" w:lineRule="auto"/>
              <w:ind w:right="20"/>
              <w:jc w:val="center"/>
              <w:rPr>
                <w:rFonts w:eastAsia="Arial Narrow"/>
              </w:rPr>
            </w:pPr>
            <w:r w:rsidRPr="00026C5C">
              <w:rPr>
                <w:rFonts w:eastAsia="Arial Narrow"/>
                <w:b/>
                <w:color w:val="FFFFFF" w:themeColor="background1"/>
              </w:rPr>
              <w:t>Número de compromisos a cargo</w:t>
            </w:r>
          </w:p>
        </w:tc>
        <w:tc>
          <w:tcPr>
            <w:tcW w:w="1276" w:type="dxa"/>
            <w:vAlign w:val="center"/>
          </w:tcPr>
          <w:p w:rsidR="009C3294" w:rsidRPr="00B1123B" w:rsidRDefault="009C3294" w:rsidP="009C3294">
            <w:pPr>
              <w:spacing w:after="0" w:line="240" w:lineRule="auto"/>
              <w:ind w:right="20"/>
              <w:jc w:val="center"/>
              <w:rPr>
                <w:rFonts w:eastAsia="Arial Narrow"/>
              </w:rPr>
            </w:pPr>
            <w:r>
              <w:rPr>
                <w:rFonts w:eastAsia="Arial Narrow"/>
              </w:rPr>
              <w:t>8</w:t>
            </w:r>
          </w:p>
        </w:tc>
      </w:tr>
    </w:tbl>
    <w:p w:rsidR="009C3294" w:rsidRDefault="009C3294" w:rsidP="009C3294">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9C3294" w:rsidRDefault="009C3294" w:rsidP="009C3294">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9C3294" w:rsidRPr="00121811" w:rsidRDefault="009C3294" w:rsidP="009C3294">
      <w:pPr>
        <w:spacing w:after="0" w:line="240" w:lineRule="auto"/>
        <w:jc w:val="both"/>
        <w:rPr>
          <w:rFonts w:eastAsia="Arial Narrow"/>
        </w:rPr>
      </w:pPr>
      <w:r w:rsidRPr="00121811">
        <w:rPr>
          <w:rFonts w:eastAsia="Arial Narrow"/>
        </w:rPr>
        <w:t xml:space="preserve">La oficina cuenta con </w:t>
      </w:r>
      <w:r>
        <w:rPr>
          <w:rFonts w:eastAsia="Arial Narrow"/>
        </w:rPr>
        <w:t>8</w:t>
      </w:r>
      <w:r w:rsidRPr="00121811">
        <w:rPr>
          <w:rFonts w:eastAsia="Arial Narrow"/>
        </w:rPr>
        <w:t xml:space="preserve"> compromisos enumerados de acuerdo a las políticas de desarrollo administrativos  planteados así:</w:t>
      </w:r>
    </w:p>
    <w:p w:rsidR="009C3294" w:rsidRDefault="009C3294" w:rsidP="009C3294">
      <w:pPr>
        <w:spacing w:after="0" w:line="240" w:lineRule="auto"/>
        <w:ind w:left="119"/>
        <w:jc w:val="both"/>
        <w:rPr>
          <w:rFonts w:eastAsia="Arial Narrow"/>
          <w:b/>
        </w:rPr>
      </w:pPr>
    </w:p>
    <w:p w:rsidR="009C3294" w:rsidRDefault="009C3294" w:rsidP="009C3294">
      <w:pPr>
        <w:spacing w:after="0" w:line="240" w:lineRule="auto"/>
        <w:ind w:left="119"/>
        <w:jc w:val="both"/>
        <w:rPr>
          <w:rFonts w:eastAsia="Arial Narrow"/>
          <w:b/>
        </w:rPr>
      </w:pPr>
    </w:p>
    <w:p w:rsidR="009C3294" w:rsidRPr="00121811" w:rsidRDefault="009C3294" w:rsidP="009C3294">
      <w:pPr>
        <w:spacing w:after="0" w:line="240" w:lineRule="auto"/>
        <w:ind w:left="119"/>
        <w:jc w:val="both"/>
        <w:rPr>
          <w:rFonts w:eastAsia="Arial Narrow"/>
        </w:rPr>
      </w:pPr>
      <w:r w:rsidRPr="00B55AA1">
        <w:rPr>
          <w:rFonts w:eastAsia="Arial Narrow"/>
          <w:b/>
        </w:rPr>
        <w:t>COMPROMISO</w:t>
      </w:r>
      <w:r w:rsidRPr="00121811">
        <w:rPr>
          <w:rFonts w:eastAsia="Arial Narrow"/>
          <w:b/>
        </w:rPr>
        <w:t xml:space="preserve"> N°17: </w:t>
      </w:r>
      <w:r w:rsidRPr="005D7B50">
        <w:rPr>
          <w:rFonts w:eastAsia="Arial Narrow"/>
        </w:rPr>
        <w:t>Con</w:t>
      </w:r>
      <w:r w:rsidRPr="00121811">
        <w:rPr>
          <w:rFonts w:eastAsia="Arial Narrow"/>
        </w:rPr>
        <w:t xml:space="preserve"> el fin de dar a conocer a los grupos de interés y a la ciudadanía en general los proyectos normativos, para consulta y participación el VASB publicó en la Vigencia 2016 los siguientes instrumentos Normativos en la página web. En el link: http://www.minvivienda.gov.co/atencion-al-ciudadano/participacion-ciudadana/historial-de-consultas</w:t>
      </w:r>
    </w:p>
    <w:p w:rsidR="009C3294" w:rsidRPr="00121811" w:rsidRDefault="009C3294" w:rsidP="009C3294">
      <w:pPr>
        <w:spacing w:after="0" w:line="240" w:lineRule="auto"/>
        <w:ind w:left="119"/>
        <w:jc w:val="both"/>
        <w:rPr>
          <w:rFonts w:eastAsia="Arial Narrow"/>
        </w:rPr>
      </w:pPr>
    </w:p>
    <w:p w:rsidR="009C3294" w:rsidRDefault="009C3294" w:rsidP="009C3294">
      <w:pPr>
        <w:spacing w:after="0" w:line="240" w:lineRule="auto"/>
        <w:ind w:left="119"/>
        <w:jc w:val="both"/>
        <w:rPr>
          <w:rFonts w:eastAsia="Arial Narrow"/>
        </w:rPr>
      </w:pPr>
      <w:r w:rsidRPr="00121811">
        <w:rPr>
          <w:rFonts w:eastAsia="Arial Narrow"/>
        </w:rPr>
        <w:t>1. Instrumento Normativo A cargo del GPS. María E. Cruz. Publicado para comentarios en página web del 29 de agosto al 27 de septiembre: proyecto de actualización de la Resolución 1096/00 “Por la cual se adopta el Reglamento Técnico para el Sector de Agua Potable y Saneamiento Básico – RAS y se derogan las resoluciones 1096 de 2000, 0424 de 2001, 0668 de 2003, 1459 de 2005, 1447 de 2005 y 2320 de 2009”.</w:t>
      </w:r>
    </w:p>
    <w:p w:rsidR="009C3294" w:rsidRPr="00121811" w:rsidRDefault="009C3294" w:rsidP="009C3294">
      <w:pPr>
        <w:spacing w:after="0" w:line="240" w:lineRule="auto"/>
        <w:ind w:left="119"/>
        <w:jc w:val="both"/>
        <w:rPr>
          <w:rFonts w:eastAsia="Arial Narrow"/>
        </w:rPr>
      </w:pPr>
    </w:p>
    <w:p w:rsidR="009C3294" w:rsidRDefault="009C3294" w:rsidP="009C3294">
      <w:pPr>
        <w:spacing w:after="0" w:line="240" w:lineRule="auto"/>
        <w:ind w:left="119"/>
        <w:jc w:val="both"/>
        <w:rPr>
          <w:rFonts w:eastAsia="Arial Narrow"/>
        </w:rPr>
      </w:pPr>
      <w:r w:rsidRPr="00121811">
        <w:rPr>
          <w:rFonts w:eastAsia="Arial Narrow"/>
        </w:rPr>
        <w:t>2.  Instrumento Normativo A cargo del GPS. María E. Cruz. Publicado para comentarios en página web del 31 de agosto al 30 de septiembre: proyecto de actualización “Por la cual se expiden los requisitos técnicos que deben cumplir los tubos, ductos y accesorios de acueducto y alcantarillado, los de uso sanitario y los de aguas lluvias, que adquieran las personas prestadoras de los servicios de acueducto y alcantarillado, así como las instalaciones hidrosanitarias al interior de las viviendas y se derogan las resoluciones 1166 de 2006 y 1127 de 2007”.</w:t>
      </w:r>
    </w:p>
    <w:p w:rsidR="004014E1" w:rsidRDefault="004014E1" w:rsidP="004014E1">
      <w:pPr>
        <w:spacing w:after="0" w:line="240" w:lineRule="auto"/>
        <w:ind w:left="119"/>
        <w:jc w:val="both"/>
        <w:rPr>
          <w:rFonts w:eastAsia="Arial Narrow"/>
          <w:b/>
        </w:rPr>
      </w:pPr>
      <w:r w:rsidRPr="00FD128C">
        <w:rPr>
          <w:noProof/>
          <w:lang w:eastAsia="es-CO"/>
        </w:rPr>
        <w:lastRenderedPageBreak/>
        <w:drawing>
          <wp:anchor distT="0" distB="0" distL="114300" distR="114300" simplePos="0" relativeHeight="251851776" behindDoc="0" locked="0" layoutInCell="1" allowOverlap="1" wp14:anchorId="3039423A" wp14:editId="1FAE7241">
            <wp:simplePos x="0" y="0"/>
            <wp:positionH relativeFrom="column">
              <wp:posOffset>-106680</wp:posOffset>
            </wp:positionH>
            <wp:positionV relativeFrom="paragraph">
              <wp:posOffset>-24130</wp:posOffset>
            </wp:positionV>
            <wp:extent cx="8276590" cy="4464685"/>
            <wp:effectExtent l="19050" t="19050" r="10160" b="12065"/>
            <wp:wrapTopAndBottom/>
            <wp:docPr id="2530" name="Imagen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276590" cy="446468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121811" w:rsidRDefault="00121811" w:rsidP="004014E1">
      <w:pPr>
        <w:spacing w:after="0" w:line="240" w:lineRule="auto"/>
        <w:ind w:left="119"/>
        <w:jc w:val="both"/>
        <w:rPr>
          <w:rFonts w:eastAsia="Arial Narrow"/>
        </w:rPr>
      </w:pPr>
      <w:r w:rsidRPr="00121811">
        <w:rPr>
          <w:rFonts w:eastAsia="Arial Narrow"/>
        </w:rPr>
        <w:t xml:space="preserve">3. Instrumento Normativo de firma conjunta con MADS y MVCT (A cargo del GDS) Publicado para comentarios en página web del 28 julio al 02 de agosto: Propuesta por medio del cual se reglamenta el artículo 228 de la Ley 1753 de 2015 y se adiciona una sección del Decreto 1076 de 2015, Decreto Único Reglamentario del Sector Ambiente y Desarrollo Sostenible.  Instrumento Normativo de firma conjunta con MADS </w:t>
      </w:r>
    </w:p>
    <w:p w:rsidR="004014E1" w:rsidRPr="00121811" w:rsidRDefault="004014E1" w:rsidP="004014E1">
      <w:pPr>
        <w:spacing w:after="0" w:line="240" w:lineRule="auto"/>
        <w:ind w:left="119"/>
        <w:jc w:val="both"/>
        <w:rPr>
          <w:rFonts w:eastAsia="Arial Narrow"/>
        </w:rPr>
      </w:pPr>
    </w:p>
    <w:p w:rsidR="00121811" w:rsidRDefault="00121811" w:rsidP="004014E1">
      <w:pPr>
        <w:spacing w:after="0" w:line="240" w:lineRule="auto"/>
        <w:ind w:left="119"/>
        <w:jc w:val="both"/>
        <w:rPr>
          <w:rFonts w:eastAsia="Arial Narrow"/>
        </w:rPr>
      </w:pPr>
      <w:r w:rsidRPr="00121811">
        <w:rPr>
          <w:rFonts w:eastAsia="Arial Narrow"/>
        </w:rPr>
        <w:t xml:space="preserve">4. Instrumento Normativo de firma conjunta con Ministerio de Salud (A cargo del GDS) Publicado para comentarios en página web del 16 al 20 de septiembre: Propuesta  por la cual se adopta la Guía que </w:t>
      </w:r>
      <w:r w:rsidRPr="00121811">
        <w:rPr>
          <w:rFonts w:eastAsia="Arial Narrow"/>
        </w:rPr>
        <w:lastRenderedPageBreak/>
        <w:t>incorpora los criterios y actividades mínimas de los estudios de riesgo, programas de reducción de riesgo y planes de contingencia de los sistemas de suministro de agua para consumo humano</w:t>
      </w:r>
      <w:r w:rsidR="004014E1">
        <w:rPr>
          <w:rFonts w:eastAsia="Arial Narrow"/>
        </w:rPr>
        <w:t>.</w:t>
      </w:r>
      <w:r w:rsidRPr="00121811">
        <w:rPr>
          <w:rFonts w:eastAsia="Arial Narrow"/>
        </w:rPr>
        <w:t xml:space="preserve"> </w:t>
      </w:r>
    </w:p>
    <w:p w:rsidR="004014E1" w:rsidRPr="00121811" w:rsidRDefault="004014E1" w:rsidP="004014E1">
      <w:pPr>
        <w:spacing w:after="0" w:line="240" w:lineRule="auto"/>
        <w:ind w:left="119"/>
        <w:jc w:val="both"/>
        <w:rPr>
          <w:rFonts w:eastAsia="Arial Narrow"/>
        </w:rPr>
      </w:pPr>
    </w:p>
    <w:p w:rsidR="00121811" w:rsidRDefault="00121811" w:rsidP="00121811">
      <w:pPr>
        <w:spacing w:after="0" w:line="240" w:lineRule="auto"/>
        <w:ind w:left="119"/>
        <w:jc w:val="both"/>
        <w:rPr>
          <w:rFonts w:eastAsia="Arial Narrow"/>
        </w:rPr>
      </w:pPr>
      <w:r w:rsidRPr="00121811">
        <w:rPr>
          <w:rFonts w:eastAsia="Arial Narrow"/>
        </w:rPr>
        <w:t>5. Instrumento Normativo (A cargo del GSGP) Publicado para comentarios en página web del 29 de julio al 03 de agosto: Propuesta por medio de la cual se definen los indicadores, variables y ponderadores para la determinación del criterio de eficiencia fiscal y administrativa en la gestión sectorial de agua potable y saneamiento básico en las vigencias 2017, 2018, 2019 y 2020</w:t>
      </w:r>
    </w:p>
    <w:p w:rsidR="004014E1" w:rsidRPr="00121811" w:rsidRDefault="004014E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6.  Instrumento Normativo (A cargo del GSGP) Publicado para comentarios en página web del 01 al 16 de septiembre: Propuesta Por medio de la cual se reglamentan las Cuentas Maestras de las entidades territoriales para la administración de los recursos del Sistema General de Participaciones de Agua Potable y Saneamiento Básico</w:t>
      </w:r>
    </w:p>
    <w:p w:rsidR="00121811" w:rsidRPr="00121811" w:rsidRDefault="00121811" w:rsidP="00121811">
      <w:pPr>
        <w:spacing w:after="0" w:line="240" w:lineRule="auto"/>
        <w:ind w:left="119"/>
        <w:jc w:val="both"/>
        <w:rPr>
          <w:rFonts w:eastAsia="Arial Narrow"/>
        </w:rPr>
      </w:pPr>
    </w:p>
    <w:p w:rsidR="004014E1" w:rsidRDefault="004014E1" w:rsidP="00121811">
      <w:pPr>
        <w:spacing w:after="0" w:line="240" w:lineRule="auto"/>
        <w:ind w:left="119"/>
        <w:jc w:val="both"/>
        <w:rPr>
          <w:rFonts w:eastAsia="Arial Narrow"/>
          <w:b/>
        </w:rPr>
      </w:pPr>
    </w:p>
    <w:p w:rsidR="00121811" w:rsidRPr="00121811" w:rsidRDefault="00121811" w:rsidP="00121811">
      <w:pPr>
        <w:spacing w:after="0" w:line="240" w:lineRule="auto"/>
        <w:ind w:left="119"/>
        <w:jc w:val="both"/>
        <w:rPr>
          <w:rFonts w:eastAsia="Arial Narrow"/>
        </w:rPr>
      </w:pPr>
      <w:r w:rsidRPr="00121811">
        <w:rPr>
          <w:rFonts w:eastAsia="Arial Narrow"/>
          <w:b/>
        </w:rPr>
        <w:t>COMPROMISO N°48</w:t>
      </w:r>
      <w:r w:rsidR="001A1E1A" w:rsidRPr="00121811">
        <w:rPr>
          <w:rFonts w:eastAsia="Arial Narrow"/>
        </w:rPr>
        <w:t>: De</w:t>
      </w:r>
      <w:r w:rsidRPr="00121811">
        <w:rPr>
          <w:rFonts w:eastAsia="Arial Narrow"/>
        </w:rPr>
        <w:t xml:space="preserve"> acuerdo a lo programado en el Plan de Acción de la DDS se cumplió con el compromiso de estudios y propuestas de nuevas disposiciones o modificaciones normativas o de política del sector. Los 13 productos de este indicador se encuentran enmarcados en los siguientes lineamientos: </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 xml:space="preserve">A. Elaborar o apoyar documentos de propuesta o recomendaciones del sector de agua potable y saneamiento básico, se alcanzó en 2016: </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1. Avanzar en la propuesta de estructuración de un modelo de estimación de necesidades de inversión de APSB para el sistema de ciudades en el mediano y largo plazo.</w:t>
      </w:r>
    </w:p>
    <w:p w:rsidR="00121811" w:rsidRPr="00121811" w:rsidRDefault="00121811" w:rsidP="00121811">
      <w:pPr>
        <w:spacing w:after="0" w:line="240" w:lineRule="auto"/>
        <w:ind w:left="119"/>
        <w:jc w:val="both"/>
        <w:rPr>
          <w:rFonts w:eastAsia="Arial Narrow"/>
        </w:rPr>
      </w:pPr>
      <w:r w:rsidRPr="00121811">
        <w:rPr>
          <w:rFonts w:eastAsia="Arial Narrow"/>
        </w:rPr>
        <w:t>2. Continuar con la estructuración técnico-normativa relacionada con Drenajes Urbanos.</w:t>
      </w:r>
    </w:p>
    <w:p w:rsidR="00121811" w:rsidRPr="00121811" w:rsidRDefault="00121811" w:rsidP="00121811">
      <w:pPr>
        <w:spacing w:after="0" w:line="240" w:lineRule="auto"/>
        <w:ind w:left="119"/>
        <w:jc w:val="both"/>
        <w:rPr>
          <w:rFonts w:eastAsia="Arial Narrow"/>
        </w:rPr>
      </w:pPr>
      <w:r w:rsidRPr="00121811">
        <w:rPr>
          <w:rFonts w:eastAsia="Arial Narrow"/>
        </w:rPr>
        <w:t>3. Desarrollar la propuesta normativa parcial del artículo 18 de la Ley 1753 de 2015, en lo relativo a esquemas diferenciales para zonas de difícil acceso, áreas de difícil gestión y áreas de prestación. (Urbano)</w:t>
      </w:r>
    </w:p>
    <w:p w:rsidR="00121811" w:rsidRPr="00121811" w:rsidRDefault="00121811" w:rsidP="00121811">
      <w:pPr>
        <w:spacing w:after="0" w:line="240" w:lineRule="auto"/>
        <w:ind w:left="119"/>
        <w:jc w:val="both"/>
        <w:rPr>
          <w:rFonts w:eastAsia="Arial Narrow"/>
        </w:rPr>
      </w:pPr>
      <w:r w:rsidRPr="00121811">
        <w:rPr>
          <w:rFonts w:eastAsia="Arial Narrow"/>
        </w:rPr>
        <w:t xml:space="preserve">4. Resolución No 648 de agosto de 2016 “Por la cual se establecen las variables de eficiencia fiscal y administrativa para la vigencia 2017, 2018, 2019 y 2020. </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 xml:space="preserve">B. Desarrollar políticas y regulaciones orientadas a fortalecer la gestión integral de residuos sólidos, se logró expedir la reglamentación acorde a lo estipulado en la Ley del PND en su artículo 88, en lo referente a la Gestión Integral de Residuos Sólidos, los dos productos logrados son: </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5. Decreto 596 del 11 de abril/2016 “Por el cual se modifica y adiciona el Decreto 1077de 2015 en lo relativo con el esquema de la actividad de aprovechamiento del servicio público de aseo y el régimen transitorio para la formalización de los recicladores de oficio, y se dictan otras disposiciones” el cuál fue firmado de manera conjunta por Presidencia de la Republica, el Ministerio de Vivienda, Ciudad y Territorio (MVCT) y el Departamento Nacional de Planeación (DNP).</w:t>
      </w:r>
    </w:p>
    <w:p w:rsidR="00121811" w:rsidRPr="00121811" w:rsidRDefault="00121811" w:rsidP="00121811">
      <w:pPr>
        <w:spacing w:after="0" w:line="240" w:lineRule="auto"/>
        <w:ind w:left="119"/>
        <w:jc w:val="both"/>
        <w:rPr>
          <w:rFonts w:eastAsia="Arial Narrow"/>
        </w:rPr>
      </w:pPr>
      <w:r w:rsidRPr="00121811">
        <w:rPr>
          <w:rFonts w:eastAsia="Arial Narrow"/>
        </w:rPr>
        <w:t xml:space="preserve">6. Resolución 276 del 29 de abril/2016 “Por la cual se reglamentan los lineamientos del esquema operativo de la actividad de aprovechamiento del servicio público de aseo y del régimen transitorio para la formalización de los recicladores de oficio acorde con lo establecido en el Capítulo 5 del Título 2 de la parte 3 del Decreto 1077 de 2015 adicionado por el Decreto 596 del 11 de abril de 2016”. </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7. Así mismo se avanzó en la estructura de propuesta de modificación del Decreto 838 de 2005.</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 xml:space="preserve">C. Dentro del lineamiento de avanzar en la implementación de la política de agua potable y saneamiento básico para zonas rurales, Se logró expedir: </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8. Decreto 1898 del 23 de noviembre de 2016 "Por el cual se adiciona el Título 7, Capítulo 1, a la Parte 3, del Libro 2 del Decreto 1077 de 2015, que reglamenta parcialmente el artículo 18 de la Ley 1753 de 2015, en lo referente a esquemas diferenciales para la prestación de los servicios de acueducto, alcantarillado y aseo en zonas rurales"</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9. Así mismo se avanzó en la propuesta de ley vía fast track o según vía ordinaria según sean las instrucciones de presidencia de la república y los conceptos de la corte constitucional.</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D. Actualizar la reglamentación y desarrollos técnicos del sector de agua potable y saneamiento básico</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 xml:space="preserve">10. Actualización de la Resolución 1096 de 2000 “Por el cual se adopta el Reglamento Técnico para el sector de Agua Potable y Saneamiento Básico – RAS”.  </w:t>
      </w:r>
    </w:p>
    <w:p w:rsidR="00121811" w:rsidRPr="00121811" w:rsidRDefault="00121811" w:rsidP="00121811">
      <w:pPr>
        <w:spacing w:after="0" w:line="240" w:lineRule="auto"/>
        <w:ind w:left="119"/>
        <w:jc w:val="both"/>
        <w:rPr>
          <w:rFonts w:eastAsia="Arial Narrow"/>
        </w:rPr>
      </w:pPr>
      <w:r w:rsidRPr="00121811">
        <w:rPr>
          <w:rFonts w:eastAsia="Arial Narrow"/>
        </w:rPr>
        <w:t>11. Actualización de la Resolución 1166 de 2006 “Por la cual se expide el Reglamento Técnico que señala los requisitos técnicos que deben cumplir los tubos de acueducto, alcantarillado, los de uso sanitario y los de aguas lluvias y sus accesorios que adquieran las personas prestadoras de los servicios de acueducto y alcantarillado”</w:t>
      </w:r>
    </w:p>
    <w:p w:rsidR="00121811" w:rsidRPr="00121811" w:rsidRDefault="00121811" w:rsidP="00121811">
      <w:pPr>
        <w:spacing w:after="0" w:line="240" w:lineRule="auto"/>
        <w:ind w:left="119"/>
        <w:jc w:val="both"/>
        <w:rPr>
          <w:rFonts w:eastAsia="Arial Narrow"/>
        </w:rPr>
      </w:pPr>
      <w:r w:rsidRPr="00121811">
        <w:rPr>
          <w:rFonts w:eastAsia="Arial Narrow"/>
        </w:rPr>
        <w:lastRenderedPageBreak/>
        <w:t>12. Continuar con las propuestas de actualización del Reglamento Técnico de Instalaciones Hidráulicas y Sanitarias de Vivienda incluyendo las consultas de participación, nacionales e internacionales.</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E. Definir mecanismos para la optimización, articulación y/o implementación de sistemas que respondan a las necesidades del país. (PND)</w:t>
      </w:r>
    </w:p>
    <w:p w:rsidR="00121811" w:rsidRPr="00121811" w:rsidRDefault="00121811" w:rsidP="00121811">
      <w:pPr>
        <w:spacing w:after="0" w:line="240" w:lineRule="auto"/>
        <w:ind w:left="119"/>
        <w:jc w:val="both"/>
        <w:rPr>
          <w:rFonts w:eastAsia="Arial Narrow"/>
        </w:rPr>
      </w:pPr>
    </w:p>
    <w:p w:rsidR="00121811" w:rsidRPr="00121811" w:rsidRDefault="00121811" w:rsidP="00121811">
      <w:pPr>
        <w:spacing w:after="0" w:line="240" w:lineRule="auto"/>
        <w:ind w:left="119"/>
        <w:jc w:val="both"/>
        <w:rPr>
          <w:rFonts w:eastAsia="Arial Narrow"/>
        </w:rPr>
      </w:pPr>
      <w:r w:rsidRPr="00121811">
        <w:rPr>
          <w:rFonts w:eastAsia="Arial Narrow"/>
        </w:rPr>
        <w:t>13. Se avanzó en la estructura del borrador de decreto que reglamente el artículo 57 de la Ley 1537 para la implementación del SINAS.</w:t>
      </w:r>
    </w:p>
    <w:p w:rsidR="004014E1" w:rsidRDefault="004014E1" w:rsidP="00121811">
      <w:pPr>
        <w:jc w:val="both"/>
        <w:rPr>
          <w:rFonts w:eastAsia="Arial Narrow"/>
          <w:b/>
        </w:rPr>
      </w:pPr>
    </w:p>
    <w:p w:rsidR="00121811" w:rsidRPr="00121811" w:rsidRDefault="00121811" w:rsidP="00121811">
      <w:pPr>
        <w:jc w:val="both"/>
        <w:rPr>
          <w:rFonts w:eastAsia="Arial Narrow"/>
        </w:rPr>
      </w:pPr>
      <w:r w:rsidRPr="00121811">
        <w:rPr>
          <w:rFonts w:eastAsia="Arial Narrow"/>
          <w:b/>
        </w:rPr>
        <w:t>COMPROMISO N°49:</w:t>
      </w:r>
      <w:r w:rsidRPr="00121811">
        <w:rPr>
          <w:rFonts w:ascii="FuturaStd-ExtraBold" w:hAnsi="FuturaStd-ExtraBold" w:cs="FuturaStd-ExtraBold"/>
          <w:b/>
          <w:bCs/>
          <w:sz w:val="44"/>
          <w:szCs w:val="52"/>
          <w14:shadow w14:blurRad="50800" w14:dist="38100" w14:dir="16200000" w14:sx="100000" w14:sy="100000" w14:kx="0" w14:ky="0" w14:algn="b">
            <w14:srgbClr w14:val="000000">
              <w14:alpha w14:val="60000"/>
            </w14:srgbClr>
          </w14:shadow>
        </w:rPr>
        <w:t xml:space="preserve"> </w:t>
      </w:r>
      <w:r w:rsidRPr="00121811">
        <w:rPr>
          <w:rFonts w:eastAsia="Arial Narrow"/>
        </w:rPr>
        <w:t xml:space="preserve">Se realizó un informe que consolida las actividades relacionadas con la articulación de las políticas de agua y saneamiento con las políticas ambientales, acorde a lo planificado en el Plan de Acción de la Dirección de Desarrollo Sectorial. El informe resume las actividades ejecutadas por el Grupo de Desarrollo Sostenible. </w:t>
      </w:r>
    </w:p>
    <w:p w:rsidR="004014E1" w:rsidRDefault="00121811" w:rsidP="00121811">
      <w:pPr>
        <w:spacing w:after="0" w:line="240" w:lineRule="auto"/>
        <w:jc w:val="both"/>
        <w:rPr>
          <w:rFonts w:eastAsia="Arial Narrow"/>
        </w:rPr>
      </w:pPr>
      <w:r w:rsidRPr="00121811">
        <w:rPr>
          <w:rFonts w:eastAsia="Arial Narrow"/>
        </w:rPr>
        <w:t>Apoyar técnicamente a  los  PAP-PDA en la incorporación y/o actualización de aspectos ambientales sectoriales en los programas y proyectos del sector de agua potable y saneamiento básico.</w:t>
      </w:r>
    </w:p>
    <w:p w:rsidR="004014E1" w:rsidRDefault="004014E1" w:rsidP="00121811">
      <w:pPr>
        <w:spacing w:after="0" w:line="240" w:lineRule="auto"/>
        <w:jc w:val="both"/>
        <w:rPr>
          <w:rFonts w:eastAsia="Arial Narrow"/>
        </w:rPr>
      </w:pPr>
    </w:p>
    <w:p w:rsidR="004014E1" w:rsidRDefault="004014E1" w:rsidP="004014E1">
      <w:pPr>
        <w:spacing w:after="0" w:line="240" w:lineRule="auto"/>
        <w:jc w:val="both"/>
        <w:rPr>
          <w:rFonts w:eastAsia="Arial Narrow"/>
          <w:b/>
        </w:rPr>
      </w:pPr>
      <w:r w:rsidRPr="00121811">
        <w:rPr>
          <w:rFonts w:eastAsia="Arial Narrow"/>
        </w:rPr>
        <w:t>Realizar visitas de seguimiento sobre los avances de los Planes Ambientales identificando logros y dificultades en su ejecución, de manera conjunta con el departamento, la autoridad ambiental, el PDA y el MVCT</w:t>
      </w:r>
      <w:r w:rsidRPr="004014E1">
        <w:rPr>
          <w:rFonts w:eastAsia="Arial Narrow"/>
          <w:b/>
        </w:rPr>
        <w:t xml:space="preserve"> </w:t>
      </w:r>
    </w:p>
    <w:p w:rsidR="004014E1" w:rsidRDefault="004014E1" w:rsidP="004014E1">
      <w:pPr>
        <w:spacing w:after="0" w:line="240" w:lineRule="auto"/>
        <w:jc w:val="both"/>
        <w:rPr>
          <w:rFonts w:eastAsia="Arial Narrow"/>
          <w:b/>
        </w:rPr>
      </w:pPr>
    </w:p>
    <w:p w:rsidR="004014E1" w:rsidRPr="00121811" w:rsidRDefault="004014E1" w:rsidP="004014E1">
      <w:pPr>
        <w:spacing w:after="0" w:line="240" w:lineRule="auto"/>
        <w:jc w:val="both"/>
        <w:rPr>
          <w:rFonts w:eastAsia="Arial Narrow"/>
        </w:rPr>
      </w:pPr>
      <w:r w:rsidRPr="00121811">
        <w:rPr>
          <w:rFonts w:eastAsia="Arial Narrow"/>
          <w:b/>
        </w:rPr>
        <w:t xml:space="preserve">COMPROMISO N°50: </w:t>
      </w:r>
      <w:r w:rsidRPr="004014E1">
        <w:rPr>
          <w:rFonts w:eastAsia="Arial Narrow"/>
        </w:rPr>
        <w:t>Se r</w:t>
      </w:r>
      <w:r w:rsidRPr="00121811">
        <w:rPr>
          <w:rFonts w:eastAsia="Arial Narrow"/>
        </w:rPr>
        <w:t>ealizó un informe consolida las actividades relacionadas con el fortalecimiento de la Gestión del riesgo en el sector de agua potable y saneamiento básico acorde a lo planificado en el Plan de Acción de la Dirección de Desarrollo Sectorial. El informe resume las actividades ejecutadas por el Grupo de Desarrollo Sostenible el cual describe la realización de 12 talleres de asistencia técnica de fortalecimiento de gestión de riesgo de los prestadores de servicios públicos de acueducto, alcantarillado y aseo; la realización de la identificación de los municipios vulnerables por desabastecimiento de agua asociados a temporada de lluvias en el país, y se elaboró el informe de asistencia técnica a personas prestadoras de servicios  públicos en situaciones de emergencia.</w:t>
      </w:r>
    </w:p>
    <w:p w:rsidR="004014E1" w:rsidRDefault="004014E1" w:rsidP="004014E1">
      <w:pPr>
        <w:spacing w:after="0" w:line="240" w:lineRule="auto"/>
        <w:jc w:val="both"/>
        <w:rPr>
          <w:rFonts w:eastAsia="Arial Narrow"/>
        </w:rPr>
      </w:pPr>
    </w:p>
    <w:p w:rsidR="004014E1" w:rsidRDefault="004014E1" w:rsidP="004014E1">
      <w:pPr>
        <w:spacing w:after="0" w:line="240" w:lineRule="auto"/>
        <w:jc w:val="both"/>
        <w:rPr>
          <w:rFonts w:eastAsia="Arial Narrow"/>
        </w:rPr>
      </w:pPr>
    </w:p>
    <w:p w:rsidR="004014E1" w:rsidRDefault="004014E1" w:rsidP="004014E1">
      <w:pPr>
        <w:spacing w:after="0" w:line="240" w:lineRule="auto"/>
        <w:jc w:val="both"/>
        <w:rPr>
          <w:rFonts w:eastAsia="Arial Narrow"/>
        </w:rPr>
      </w:pPr>
    </w:p>
    <w:p w:rsidR="004014E1" w:rsidRDefault="00121811" w:rsidP="00121811">
      <w:pPr>
        <w:spacing w:after="0" w:line="240" w:lineRule="auto"/>
        <w:jc w:val="both"/>
        <w:rPr>
          <w:rFonts w:eastAsia="Arial Narrow"/>
        </w:rPr>
      </w:pPr>
      <w:r w:rsidRPr="00121811">
        <w:rPr>
          <w:rFonts w:eastAsia="Arial Narrow"/>
          <w:b/>
        </w:rPr>
        <w:lastRenderedPageBreak/>
        <w:t xml:space="preserve">COMPROMISO N°51:  </w:t>
      </w:r>
      <w:r w:rsidRPr="00121811">
        <w:rPr>
          <w:rFonts w:eastAsia="Arial Narrow"/>
        </w:rPr>
        <w:t xml:space="preserve">Acorde con el trabajo realizado de coordinación sectorial e intersectorial de la política de calidad de agua para consumo humano con el ministerio de salud y protección social en la Vigencia 2016 se realizó un informe consolidado de las </w:t>
      </w:r>
      <w:r w:rsidR="001A1E1A" w:rsidRPr="00121811">
        <w:rPr>
          <w:rFonts w:eastAsia="Arial Narrow"/>
        </w:rPr>
        <w:t>actividades</w:t>
      </w:r>
      <w:r w:rsidRPr="00121811">
        <w:rPr>
          <w:rFonts w:eastAsia="Arial Narrow"/>
        </w:rPr>
        <w:t xml:space="preserve"> de seguimiento realizadas por el Grupo de Desarrollo Sostenible el cual describe la realización de las mesas de trabajo con la SSPD con el fin de plantear la estrategia de asistencia técnica dirigida a mejorar la interacción y gestión de las dos entidades en el sector de Agua Potable y Saneamiento Básico-APSB en la cual se dio prioridad a los municipios en riesgo Inviable Sanitariamente y en riesgo alto.  </w:t>
      </w:r>
    </w:p>
    <w:p w:rsidR="004014E1" w:rsidRDefault="004014E1" w:rsidP="00121811">
      <w:pPr>
        <w:spacing w:after="0" w:line="240" w:lineRule="auto"/>
        <w:jc w:val="both"/>
        <w:rPr>
          <w:rFonts w:eastAsia="Arial Narrow"/>
        </w:rPr>
      </w:pPr>
    </w:p>
    <w:p w:rsidR="004014E1" w:rsidRDefault="004014E1" w:rsidP="00121811">
      <w:pPr>
        <w:spacing w:after="0" w:line="240" w:lineRule="auto"/>
        <w:jc w:val="both"/>
        <w:rPr>
          <w:rFonts w:eastAsia="Arial Narrow"/>
        </w:rPr>
      </w:pPr>
      <w:r w:rsidRPr="00FD128C">
        <w:rPr>
          <w:noProof/>
          <w:lang w:eastAsia="es-CO"/>
        </w:rPr>
        <w:drawing>
          <wp:anchor distT="0" distB="0" distL="114300" distR="114300" simplePos="0" relativeHeight="251838464" behindDoc="0" locked="0" layoutInCell="1" allowOverlap="1" wp14:anchorId="0261F086" wp14:editId="0254EE0B">
            <wp:simplePos x="0" y="0"/>
            <wp:positionH relativeFrom="column">
              <wp:posOffset>-83185</wp:posOffset>
            </wp:positionH>
            <wp:positionV relativeFrom="paragraph">
              <wp:posOffset>38735</wp:posOffset>
            </wp:positionV>
            <wp:extent cx="8502650" cy="4272915"/>
            <wp:effectExtent l="19050" t="19050" r="12700" b="13335"/>
            <wp:wrapTopAndBottom/>
            <wp:docPr id="2531" name="Imagen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02650" cy="42729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121811" w:rsidRPr="00121811" w:rsidRDefault="00121811" w:rsidP="004014E1">
      <w:pPr>
        <w:spacing w:after="0" w:line="240" w:lineRule="auto"/>
        <w:jc w:val="both"/>
        <w:rPr>
          <w:rFonts w:eastAsia="Arial Narrow"/>
        </w:rPr>
      </w:pPr>
      <w:r w:rsidRPr="00121811">
        <w:rPr>
          <w:rFonts w:eastAsia="Arial Narrow"/>
        </w:rPr>
        <w:lastRenderedPageBreak/>
        <w:t>También se identificaron los departamentos con mayor número de municipios con los niveles de riesgo mencionados, se tomaron como plan piloto los departamentos de Nariño y Bolívar. Así mismo se consolida el resultado de las Mesas de trabajo intersectorial con el MSPS, SSPD, INS, SENA en los espacios de la Comisión Nacional de Salud Ambiental: mesa de calidad de agua, COTSA, Mesa Conceptual, mesa cambio climático y estrategias inviable sanitariamente“</w:t>
      </w:r>
    </w:p>
    <w:p w:rsidR="00121811" w:rsidRDefault="004014E1" w:rsidP="004014E1">
      <w:pPr>
        <w:spacing w:after="0" w:line="240" w:lineRule="auto"/>
        <w:jc w:val="both"/>
        <w:rPr>
          <w:rFonts w:eastAsia="Arial Narrow"/>
          <w:b/>
        </w:rPr>
      </w:pPr>
      <w:r w:rsidRPr="00FD128C">
        <w:rPr>
          <w:noProof/>
          <w:lang w:eastAsia="es-CO"/>
        </w:rPr>
        <w:drawing>
          <wp:anchor distT="0" distB="0" distL="114300" distR="114300" simplePos="0" relativeHeight="251839488" behindDoc="0" locked="0" layoutInCell="1" allowOverlap="1" wp14:anchorId="0F3CD9AB" wp14:editId="2C772C0A">
            <wp:simplePos x="0" y="0"/>
            <wp:positionH relativeFrom="column">
              <wp:posOffset>-114935</wp:posOffset>
            </wp:positionH>
            <wp:positionV relativeFrom="paragraph">
              <wp:posOffset>133350</wp:posOffset>
            </wp:positionV>
            <wp:extent cx="8409940" cy="4167505"/>
            <wp:effectExtent l="19050" t="19050" r="10160" b="23495"/>
            <wp:wrapTopAndBottom/>
            <wp:docPr id="2532" name="Imagen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09940" cy="41675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4014E1" w:rsidRDefault="004014E1" w:rsidP="004014E1">
      <w:pPr>
        <w:spacing w:after="0" w:line="240" w:lineRule="auto"/>
        <w:jc w:val="both"/>
        <w:rPr>
          <w:rFonts w:eastAsia="Arial Narrow"/>
          <w:b/>
        </w:rPr>
      </w:pPr>
    </w:p>
    <w:p w:rsidR="00121811" w:rsidRPr="00121811" w:rsidRDefault="00121811" w:rsidP="004014E1">
      <w:pPr>
        <w:spacing w:after="0" w:line="240" w:lineRule="auto"/>
        <w:jc w:val="both"/>
        <w:rPr>
          <w:rFonts w:eastAsia="Arial Narrow"/>
        </w:rPr>
      </w:pPr>
      <w:r w:rsidRPr="00121811">
        <w:rPr>
          <w:rFonts w:eastAsia="Arial Narrow"/>
          <w:b/>
        </w:rPr>
        <w:t xml:space="preserve">COMPROMISO N°52: </w:t>
      </w:r>
      <w:r w:rsidRPr="00121811">
        <w:rPr>
          <w:rFonts w:eastAsia="Arial Narrow"/>
        </w:rPr>
        <w:t xml:space="preserve">Dando </w:t>
      </w:r>
      <w:r w:rsidR="004014E1" w:rsidRPr="00121811">
        <w:rPr>
          <w:rFonts w:eastAsia="Arial Narrow"/>
        </w:rPr>
        <w:t>cumplimiento</w:t>
      </w:r>
      <w:r w:rsidRPr="00121811">
        <w:rPr>
          <w:rFonts w:eastAsia="Arial Narrow"/>
        </w:rPr>
        <w:t xml:space="preserve"> al compromiso del Grupo de SGP-APSB de la DDS en el Plan Institucional en la vigencia 2016; se elaboró un informe Nacional, el cual compila los resultados obtenidos </w:t>
      </w:r>
      <w:r w:rsidRPr="00121811">
        <w:rPr>
          <w:rFonts w:eastAsia="Arial Narrow"/>
        </w:rPr>
        <w:lastRenderedPageBreak/>
        <w:t xml:space="preserve">en el país observando la información presupuestal, financiera, administrativa y sectorial. Así mismo se elaboraron 33 informes los cuales contienen la información de cada uno de los Departamentos y del Distrito Capital de Bogotá. </w:t>
      </w:r>
      <w:r>
        <w:rPr>
          <w:rFonts w:eastAsia="Arial Narrow"/>
        </w:rPr>
        <w:t xml:space="preserve"> </w:t>
      </w:r>
      <w:r w:rsidR="005D7B50" w:rsidRPr="00121811">
        <w:rPr>
          <w:rFonts w:eastAsia="Arial Narrow"/>
        </w:rPr>
        <w:t>Así</w:t>
      </w:r>
      <w:r w:rsidRPr="00121811">
        <w:rPr>
          <w:rFonts w:eastAsia="Arial Narrow"/>
        </w:rPr>
        <w:t xml:space="preserve"> mismo se describe el resultado de las 14 visitas de monitoreo los municipios identificados en la vigencia 2015 en riesgo alto e inviables sanitariamente.</w:t>
      </w:r>
    </w:p>
    <w:p w:rsidR="007B5965" w:rsidRPr="00121811" w:rsidRDefault="007B5965" w:rsidP="004014E1">
      <w:pPr>
        <w:spacing w:after="0" w:line="240" w:lineRule="auto"/>
        <w:jc w:val="center"/>
        <w:rPr>
          <w:rFonts w:eastAsia="Arial Narrow"/>
        </w:rPr>
      </w:pPr>
    </w:p>
    <w:p w:rsidR="00121811" w:rsidRPr="00121811" w:rsidRDefault="00121811" w:rsidP="004014E1">
      <w:pPr>
        <w:spacing w:after="0" w:line="240" w:lineRule="auto"/>
        <w:jc w:val="both"/>
        <w:rPr>
          <w:rFonts w:eastAsia="Arial Narrow"/>
        </w:rPr>
      </w:pPr>
      <w:r w:rsidRPr="00121811">
        <w:rPr>
          <w:rFonts w:eastAsia="Arial Narrow"/>
          <w:b/>
        </w:rPr>
        <w:t>COMPROMISO N°53</w:t>
      </w:r>
      <w:r w:rsidR="005D7B50" w:rsidRPr="00121811">
        <w:rPr>
          <w:rFonts w:eastAsia="Arial Narrow"/>
          <w:b/>
        </w:rPr>
        <w:t>: Se</w:t>
      </w:r>
      <w:r w:rsidRPr="00121811">
        <w:rPr>
          <w:rFonts w:eastAsia="Arial Narrow"/>
        </w:rPr>
        <w:t xml:space="preserve"> realizaron los 20 talleres así: * 18 jornadas de </w:t>
      </w:r>
      <w:r w:rsidR="009813BD" w:rsidRPr="00121811">
        <w:rPr>
          <w:rFonts w:eastAsia="Arial Narrow"/>
        </w:rPr>
        <w:t>capacitación</w:t>
      </w:r>
      <w:r w:rsidRPr="00121811">
        <w:rPr>
          <w:rFonts w:eastAsia="Arial Narrow"/>
        </w:rPr>
        <w:t xml:space="preserve"> sobre el proceso de certificación, instrumentos de planeación municipal y monitoreo a los recursos del SGP-APSB dirigida a los municipio y distritos del </w:t>
      </w:r>
      <w:r w:rsidR="00734F82" w:rsidRPr="00121811">
        <w:rPr>
          <w:rFonts w:eastAsia="Arial Narrow"/>
        </w:rPr>
        <w:t>país</w:t>
      </w:r>
      <w:r w:rsidRPr="00121811">
        <w:rPr>
          <w:rFonts w:eastAsia="Arial Narrow"/>
        </w:rPr>
        <w:t>.  * 2 jornadas de capacitación a los 32 departamentos sobre la administración de los recursos de los municipios descertificados.</w:t>
      </w:r>
    </w:p>
    <w:p w:rsidR="00121811" w:rsidRPr="00121811" w:rsidRDefault="00121811" w:rsidP="00121811">
      <w:pPr>
        <w:jc w:val="center"/>
        <w:rPr>
          <w:rFonts w:eastAsia="Arial Narrow"/>
        </w:rPr>
      </w:pPr>
    </w:p>
    <w:p w:rsidR="007B5965" w:rsidRPr="003F44AB" w:rsidRDefault="003F44AB" w:rsidP="003F44AB">
      <w:pPr>
        <w:jc w:val="both"/>
        <w:rPr>
          <w:rFonts w:eastAsia="Arial Narrow"/>
        </w:rPr>
      </w:pPr>
      <w:r w:rsidRPr="00121811">
        <w:rPr>
          <w:rFonts w:eastAsia="Arial Narrow"/>
          <w:b/>
        </w:rPr>
        <w:t>COMPROMISO N°</w:t>
      </w:r>
      <w:r w:rsidR="00121811" w:rsidRPr="003F44AB">
        <w:rPr>
          <w:rFonts w:eastAsia="Arial Narrow"/>
          <w:b/>
        </w:rPr>
        <w:t>54</w:t>
      </w:r>
      <w:r w:rsidR="009813BD" w:rsidRPr="003F44AB">
        <w:rPr>
          <w:rFonts w:eastAsia="Arial Narrow"/>
          <w:b/>
        </w:rPr>
        <w:t xml:space="preserve">: </w:t>
      </w:r>
      <w:r w:rsidR="009813BD" w:rsidRPr="009813BD">
        <w:rPr>
          <w:rFonts w:eastAsia="Arial Narrow"/>
        </w:rPr>
        <w:t>Se</w:t>
      </w:r>
      <w:r w:rsidR="00121811" w:rsidRPr="009813BD">
        <w:rPr>
          <w:rFonts w:eastAsia="Arial Narrow"/>
        </w:rPr>
        <w:t xml:space="preserve"> r</w:t>
      </w:r>
      <w:r w:rsidR="00121811" w:rsidRPr="003F44AB">
        <w:rPr>
          <w:rFonts w:eastAsia="Arial Narrow"/>
        </w:rPr>
        <w:t>ealizó en la vigencia 2016 en la DDS un informe que consolida la gestión estratégica, presupuestal, y de gestión del viceministerio de agua y saneamiento básico.</w:t>
      </w:r>
    </w:p>
    <w:p w:rsidR="00FD128C" w:rsidRDefault="00FD128C"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Default="009813BD" w:rsidP="007B5965">
      <w:pPr>
        <w:jc w:val="center"/>
        <w:rPr>
          <w:rFonts w:eastAsia="Arial Narrow"/>
          <w:b/>
        </w:rPr>
      </w:pPr>
    </w:p>
    <w:p w:rsidR="009813BD" w:rsidRPr="003F44AB" w:rsidRDefault="009813BD" w:rsidP="007B5965">
      <w:pPr>
        <w:jc w:val="center"/>
        <w:rPr>
          <w:rFonts w:eastAsia="Arial Narrow"/>
          <w:b/>
        </w:rPr>
      </w:pPr>
    </w:p>
    <w:p w:rsidR="00D37968" w:rsidRPr="00F309CD" w:rsidRDefault="003F44AB" w:rsidP="00CB3865">
      <w:pPr>
        <w:pStyle w:val="Ttulo1"/>
        <w:numPr>
          <w:ilvl w:val="0"/>
          <w:numId w:val="6"/>
        </w:numPr>
        <w:spacing w:before="0" w:line="240" w:lineRule="auto"/>
        <w:jc w:val="left"/>
        <w:rPr>
          <w:rFonts w:eastAsia="Arial Narrow"/>
        </w:rPr>
      </w:pPr>
      <w:bookmarkStart w:id="22" w:name="_Toc473206250"/>
      <w:r>
        <w:rPr>
          <w:rFonts w:ascii="Times New Roman" w:eastAsia="Times New Roman" w:hAnsi="Times New Roman"/>
          <w:noProof/>
          <w:lang w:eastAsia="es-CO"/>
        </w:rPr>
        <w:lastRenderedPageBreak/>
        <w:drawing>
          <wp:anchor distT="0" distB="0" distL="114300" distR="114300" simplePos="0" relativeHeight="251777024" behindDoc="0" locked="0" layoutInCell="1" allowOverlap="1" wp14:anchorId="72E15351" wp14:editId="49463054">
            <wp:simplePos x="0" y="0"/>
            <wp:positionH relativeFrom="column">
              <wp:posOffset>6244590</wp:posOffset>
            </wp:positionH>
            <wp:positionV relativeFrom="paragraph">
              <wp:posOffset>-17780</wp:posOffset>
            </wp:positionV>
            <wp:extent cx="847725" cy="1188085"/>
            <wp:effectExtent l="0" t="0" r="9525" b="0"/>
            <wp:wrapSquare wrapText="bothSides"/>
            <wp:docPr id="25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FORO.jpg"/>
                    <pic:cNvPicPr/>
                  </pic:nvPicPr>
                  <pic:blipFill rotWithShape="1">
                    <a:blip r:embed="rId13">
                      <a:extLst>
                        <a:ext uri="{28A0092B-C50C-407E-A947-70E740481C1C}">
                          <a14:useLocalDpi xmlns:a14="http://schemas.microsoft.com/office/drawing/2010/main" val="0"/>
                        </a:ext>
                      </a:extLst>
                    </a:blip>
                    <a:srcRect l="69742"/>
                    <a:stretch/>
                  </pic:blipFill>
                  <pic:spPr bwMode="auto">
                    <a:xfrm>
                      <a:off x="0" y="0"/>
                      <a:ext cx="847725" cy="118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C42" w:rsidRPr="00F309CD">
        <w:rPr>
          <w:rFonts w:eastAsia="Arial Narrow"/>
        </w:rPr>
        <w:t>DIRECCIÓN DE PROGRAMAS</w:t>
      </w:r>
      <w:bookmarkEnd w:id="22"/>
    </w:p>
    <w:p w:rsidR="00D37968" w:rsidRPr="00F309CD" w:rsidRDefault="00D37968" w:rsidP="009813BD">
      <w:pPr>
        <w:spacing w:after="0" w:line="240" w:lineRule="auto"/>
      </w:pPr>
      <w:r w:rsidRPr="00F309CD">
        <w:t xml:space="preserve">Director: Dr. </w:t>
      </w:r>
      <w:r w:rsidR="00992C42" w:rsidRPr="00F309CD">
        <w:t>Lady Johanna Ospina Corso</w:t>
      </w:r>
    </w:p>
    <w:p w:rsidR="00D37968" w:rsidRDefault="00D37968" w:rsidP="009813BD">
      <w:pPr>
        <w:spacing w:after="0" w:line="240" w:lineRule="auto"/>
        <w:rPr>
          <w:rFonts w:ascii="Times New Roman" w:eastAsia="Times New Roman" w:hAnsi="Times New Roman"/>
        </w:rPr>
      </w:pPr>
    </w:p>
    <w:tbl>
      <w:tblPr>
        <w:tblpPr w:leftFromText="141" w:rightFromText="141" w:vertAnchor="text" w:horzAnchor="margin" w:tblpY="191"/>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9"/>
        <w:gridCol w:w="1559"/>
        <w:gridCol w:w="2126"/>
        <w:gridCol w:w="1559"/>
      </w:tblGrid>
      <w:tr w:rsidR="003F44AB" w:rsidRPr="00B1123B" w:rsidTr="00026C5C">
        <w:trPr>
          <w:trHeight w:val="615"/>
        </w:trPr>
        <w:tc>
          <w:tcPr>
            <w:tcW w:w="2699" w:type="dxa"/>
            <w:shd w:val="clear" w:color="auto" w:fill="CC0066"/>
            <w:vAlign w:val="center"/>
          </w:tcPr>
          <w:p w:rsidR="003F44AB" w:rsidRPr="00B1123B" w:rsidRDefault="003F44AB" w:rsidP="009813BD">
            <w:pPr>
              <w:spacing w:after="0" w:line="240" w:lineRule="auto"/>
              <w:ind w:left="120"/>
              <w:jc w:val="center"/>
              <w:rPr>
                <w:rFonts w:eastAsia="Arial Narrow"/>
                <w:b/>
              </w:rPr>
            </w:pPr>
            <w:r w:rsidRPr="00026C5C">
              <w:rPr>
                <w:rFonts w:eastAsia="Arial Narrow"/>
                <w:b/>
                <w:color w:val="FFFFFF" w:themeColor="background1"/>
              </w:rPr>
              <w:t>Avance registrado</w:t>
            </w:r>
          </w:p>
        </w:tc>
        <w:tc>
          <w:tcPr>
            <w:tcW w:w="1559" w:type="dxa"/>
            <w:shd w:val="clear" w:color="auto" w:fill="auto"/>
            <w:vAlign w:val="center"/>
          </w:tcPr>
          <w:p w:rsidR="003F44AB" w:rsidRPr="00B1123B" w:rsidRDefault="003F44AB" w:rsidP="009813BD">
            <w:pPr>
              <w:spacing w:after="0" w:line="240" w:lineRule="auto"/>
              <w:ind w:right="20"/>
              <w:jc w:val="center"/>
              <w:rPr>
                <w:rFonts w:eastAsia="Arial Narrow"/>
              </w:rPr>
            </w:pPr>
            <w:r w:rsidRPr="00B1123B">
              <w:rPr>
                <w:rFonts w:eastAsia="Arial Narrow"/>
              </w:rPr>
              <w:t>100%</w:t>
            </w:r>
          </w:p>
        </w:tc>
        <w:tc>
          <w:tcPr>
            <w:tcW w:w="2126" w:type="dxa"/>
            <w:shd w:val="clear" w:color="auto" w:fill="CC0066"/>
          </w:tcPr>
          <w:p w:rsidR="003F44AB" w:rsidRPr="00B1123B" w:rsidRDefault="003F44AB" w:rsidP="009813BD">
            <w:pPr>
              <w:spacing w:after="0" w:line="240" w:lineRule="auto"/>
              <w:ind w:right="20"/>
              <w:jc w:val="center"/>
              <w:rPr>
                <w:rFonts w:eastAsia="Arial Narrow"/>
              </w:rPr>
            </w:pPr>
            <w:r w:rsidRPr="00026C5C">
              <w:rPr>
                <w:rFonts w:eastAsia="Arial Narrow"/>
                <w:b/>
                <w:color w:val="FFFFFF" w:themeColor="background1"/>
              </w:rPr>
              <w:t>Número de compromisos a cargo</w:t>
            </w:r>
          </w:p>
        </w:tc>
        <w:tc>
          <w:tcPr>
            <w:tcW w:w="1559" w:type="dxa"/>
            <w:vAlign w:val="center"/>
          </w:tcPr>
          <w:p w:rsidR="003F44AB" w:rsidRPr="00B1123B" w:rsidRDefault="00E73F96" w:rsidP="009813BD">
            <w:pPr>
              <w:spacing w:after="0" w:line="240" w:lineRule="auto"/>
              <w:ind w:right="20"/>
              <w:jc w:val="center"/>
              <w:rPr>
                <w:rFonts w:eastAsia="Arial Narrow"/>
              </w:rPr>
            </w:pPr>
            <w:r>
              <w:rPr>
                <w:rFonts w:eastAsia="Arial Narrow"/>
              </w:rPr>
              <w:t>7</w:t>
            </w:r>
          </w:p>
        </w:tc>
      </w:tr>
    </w:tbl>
    <w:p w:rsidR="007B5965" w:rsidRDefault="007B5965" w:rsidP="009813BD">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7B5965" w:rsidRDefault="007B5965" w:rsidP="009813BD">
      <w:pPr>
        <w:spacing w:after="0" w:line="240" w:lineRule="auto"/>
        <w:rPr>
          <w:rFonts w:ascii="FuturaStd-ExtraBold" w:hAnsi="FuturaStd-ExtraBold" w:cs="FuturaStd-ExtraBold"/>
          <w:b/>
          <w:bCs/>
          <w:color w:val="CC0066"/>
          <w:sz w:val="44"/>
          <w:szCs w:val="52"/>
          <w14:shadow w14:blurRad="50800" w14:dist="38100" w14:dir="16200000" w14:sx="100000" w14:sy="100000" w14:kx="0" w14:ky="0" w14:algn="b">
            <w14:srgbClr w14:val="000000">
              <w14:alpha w14:val="60000"/>
            </w14:srgbClr>
          </w14:shadow>
        </w:rPr>
      </w:pPr>
    </w:p>
    <w:p w:rsidR="003F44AB" w:rsidRDefault="009813BD" w:rsidP="009813BD">
      <w:pPr>
        <w:spacing w:after="0" w:line="240" w:lineRule="auto"/>
        <w:jc w:val="both"/>
        <w:rPr>
          <w:rFonts w:cs="FuturaStd-ExtraBold"/>
          <w:bCs/>
          <w:szCs w:val="24"/>
        </w:rPr>
      </w:pPr>
      <w:r w:rsidRPr="009813BD">
        <w:rPr>
          <w:noProof/>
          <w:lang w:eastAsia="es-CO"/>
        </w:rPr>
        <w:drawing>
          <wp:anchor distT="0" distB="0" distL="114300" distR="114300" simplePos="0" relativeHeight="251852800" behindDoc="0" locked="0" layoutInCell="1" allowOverlap="1" wp14:anchorId="24B8E18E" wp14:editId="63B1D2A9">
            <wp:simplePos x="0" y="0"/>
            <wp:positionH relativeFrom="column">
              <wp:posOffset>-106680</wp:posOffset>
            </wp:positionH>
            <wp:positionV relativeFrom="paragraph">
              <wp:posOffset>485775</wp:posOffset>
            </wp:positionV>
            <wp:extent cx="8407400" cy="4245610"/>
            <wp:effectExtent l="19050" t="19050" r="12700" b="2159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07400" cy="42456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3F44AB">
        <w:rPr>
          <w:rFonts w:cs="FuturaStd-ExtraBold"/>
          <w:bCs/>
          <w:szCs w:val="24"/>
        </w:rPr>
        <w:t xml:space="preserve">La oficina cuenta con </w:t>
      </w:r>
      <w:r w:rsidR="00E73F96">
        <w:rPr>
          <w:rFonts w:cs="FuturaStd-ExtraBold"/>
          <w:bCs/>
          <w:szCs w:val="24"/>
        </w:rPr>
        <w:t>7</w:t>
      </w:r>
      <w:r w:rsidR="003F44AB">
        <w:rPr>
          <w:rFonts w:cs="FuturaStd-ExtraBold"/>
          <w:bCs/>
          <w:szCs w:val="24"/>
        </w:rPr>
        <w:t xml:space="preserve"> compromisos enumerados de acuerdo a las políticas de </w:t>
      </w:r>
      <w:r>
        <w:rPr>
          <w:rFonts w:cs="FuturaStd-ExtraBold"/>
          <w:bCs/>
          <w:szCs w:val="24"/>
        </w:rPr>
        <w:t>desarrollo</w:t>
      </w:r>
      <w:r w:rsidR="003F44AB">
        <w:rPr>
          <w:rFonts w:cs="FuturaStd-ExtraBold"/>
          <w:bCs/>
          <w:szCs w:val="24"/>
        </w:rPr>
        <w:t xml:space="preserve"> </w:t>
      </w:r>
      <w:r>
        <w:rPr>
          <w:rFonts w:cs="FuturaStd-ExtraBold"/>
          <w:bCs/>
          <w:szCs w:val="24"/>
        </w:rPr>
        <w:t>administrativos</w:t>
      </w:r>
      <w:r w:rsidR="003F44AB">
        <w:rPr>
          <w:rFonts w:cs="FuturaStd-ExtraBold"/>
          <w:bCs/>
          <w:szCs w:val="24"/>
        </w:rPr>
        <w:t xml:space="preserve">  planteados así: </w:t>
      </w:r>
    </w:p>
    <w:p w:rsidR="00B15E54" w:rsidRDefault="00B15E54" w:rsidP="009813BD">
      <w:pPr>
        <w:spacing w:after="0" w:line="240" w:lineRule="auto"/>
        <w:jc w:val="both"/>
        <w:rPr>
          <w:rFonts w:cs="FuturaStd-ExtraBold"/>
          <w:bCs/>
          <w:szCs w:val="24"/>
        </w:rPr>
      </w:pPr>
      <w:r w:rsidRPr="00121811">
        <w:rPr>
          <w:rFonts w:eastAsia="Arial Narrow"/>
          <w:b/>
        </w:rPr>
        <w:lastRenderedPageBreak/>
        <w:t>COMPROMISO N°</w:t>
      </w:r>
      <w:r>
        <w:rPr>
          <w:rFonts w:eastAsia="Arial Narrow"/>
          <w:b/>
        </w:rPr>
        <w:t xml:space="preserve">8: </w:t>
      </w:r>
      <w:r w:rsidRPr="00B15E54">
        <w:rPr>
          <w:rFonts w:cs="FuturaStd-ExtraBold"/>
          <w:bCs/>
          <w:szCs w:val="24"/>
        </w:rPr>
        <w:t>En el periodo comprendido entre Enero a Diciembre (2016), ha  realizado acompañamiento técnico a diferentes Entidades Territoriales encargadas de la formulación de proyectos del sector de agua potable y saneamiento básico, con el fin de agilizar la presentación de proyectos y que éstos cumplan con los requisitos de la normativa vigente, que potencialmente podrían ser financiados con recursos 2016 y otros esquemas. Revisándose  1059 proyectos de los 1000 programados.</w:t>
      </w:r>
    </w:p>
    <w:p w:rsidR="00B15E54" w:rsidRDefault="00B15E54" w:rsidP="009813BD">
      <w:pPr>
        <w:spacing w:after="0" w:line="240" w:lineRule="auto"/>
        <w:jc w:val="both"/>
        <w:rPr>
          <w:rFonts w:cs="FuturaStd-ExtraBold"/>
          <w:bCs/>
          <w:szCs w:val="24"/>
        </w:rPr>
      </w:pPr>
    </w:p>
    <w:p w:rsidR="00B15E54" w:rsidRDefault="00B15E54" w:rsidP="009813BD">
      <w:pPr>
        <w:spacing w:after="0" w:line="240" w:lineRule="auto"/>
        <w:jc w:val="both"/>
        <w:rPr>
          <w:rFonts w:cs="FuturaStd-ExtraBold"/>
          <w:bCs/>
          <w:szCs w:val="24"/>
        </w:rPr>
      </w:pPr>
    </w:p>
    <w:p w:rsidR="00B15E54" w:rsidRPr="00B15E54" w:rsidRDefault="00B15E54" w:rsidP="009813BD">
      <w:pPr>
        <w:spacing w:after="0" w:line="240" w:lineRule="auto"/>
        <w:jc w:val="both"/>
        <w:rPr>
          <w:rFonts w:cs="FuturaStd-ExtraBold"/>
          <w:bCs/>
          <w:szCs w:val="24"/>
        </w:rPr>
      </w:pPr>
      <w:r w:rsidRPr="00121811">
        <w:rPr>
          <w:rFonts w:eastAsia="Arial Narrow"/>
          <w:b/>
        </w:rPr>
        <w:t>COMPROMISO N°</w:t>
      </w:r>
      <w:r>
        <w:rPr>
          <w:rFonts w:eastAsia="Arial Narrow"/>
          <w:b/>
        </w:rPr>
        <w:t xml:space="preserve">9: </w:t>
      </w:r>
      <w:r w:rsidRPr="00B15E54">
        <w:rPr>
          <w:rFonts w:cs="FuturaStd-ExtraBold"/>
          <w:bCs/>
          <w:szCs w:val="24"/>
        </w:rPr>
        <w:t>se realizaron 456 asistencias técnicas a nivel nacional relacionadas con la socialización del mecanismo de viabilización de los proyectos del sector de agua potable y saneamiento básico, de las  450  programadas.</w:t>
      </w:r>
    </w:p>
    <w:p w:rsidR="00B15E54" w:rsidRPr="00B15E54" w:rsidRDefault="00B15E54" w:rsidP="009813BD">
      <w:pPr>
        <w:spacing w:after="0" w:line="240" w:lineRule="auto"/>
        <w:jc w:val="both"/>
        <w:rPr>
          <w:rFonts w:cs="FuturaStd-ExtraBold"/>
          <w:bCs/>
          <w:szCs w:val="24"/>
        </w:rPr>
      </w:pPr>
    </w:p>
    <w:p w:rsidR="00B15E54" w:rsidRDefault="00B15E54" w:rsidP="009813BD">
      <w:pPr>
        <w:spacing w:after="0" w:line="240" w:lineRule="auto"/>
        <w:jc w:val="both"/>
        <w:rPr>
          <w:rFonts w:cs="FuturaStd-ExtraBold"/>
          <w:bCs/>
          <w:szCs w:val="24"/>
        </w:rPr>
      </w:pPr>
      <w:r w:rsidRPr="00B15E54">
        <w:rPr>
          <w:rFonts w:cs="FuturaStd-ExtraBold"/>
          <w:bCs/>
          <w:szCs w:val="24"/>
        </w:rPr>
        <w:t>Esta asistencia brindada por el MVCT le permitió a las entidades territoriales adquirir solidez en la formulación y maduración de los proyectos que se presentan para ser financiados y ha brindado mayores niveles de transparencia y confianza en el proceso.</w:t>
      </w:r>
    </w:p>
    <w:p w:rsidR="00B15E54" w:rsidRDefault="00B15E54" w:rsidP="009813BD">
      <w:pPr>
        <w:spacing w:after="0" w:line="240" w:lineRule="auto"/>
        <w:jc w:val="both"/>
        <w:rPr>
          <w:rFonts w:cs="FuturaStd-ExtraBold"/>
          <w:bCs/>
          <w:szCs w:val="24"/>
        </w:rPr>
      </w:pPr>
    </w:p>
    <w:p w:rsidR="00B15E54" w:rsidRDefault="00B15E54" w:rsidP="009813BD">
      <w:pPr>
        <w:spacing w:after="0" w:line="240" w:lineRule="auto"/>
        <w:jc w:val="both"/>
        <w:rPr>
          <w:rFonts w:cs="FuturaStd-ExtraBold"/>
          <w:bCs/>
          <w:szCs w:val="24"/>
        </w:rPr>
      </w:pPr>
    </w:p>
    <w:p w:rsidR="00B15E54" w:rsidRDefault="00B15E54" w:rsidP="009813BD">
      <w:pPr>
        <w:spacing w:after="0" w:line="240" w:lineRule="auto"/>
        <w:jc w:val="both"/>
        <w:rPr>
          <w:rFonts w:cs="FuturaStd-ExtraBold"/>
          <w:bCs/>
          <w:szCs w:val="24"/>
        </w:rPr>
      </w:pPr>
      <w:r w:rsidRPr="00121811">
        <w:rPr>
          <w:rFonts w:eastAsia="Arial Narrow"/>
          <w:b/>
        </w:rPr>
        <w:t>COMPROMISO N°</w:t>
      </w:r>
      <w:r>
        <w:rPr>
          <w:rFonts w:eastAsia="Arial Narrow"/>
          <w:b/>
        </w:rPr>
        <w:t xml:space="preserve">43: </w:t>
      </w:r>
      <w:r w:rsidRPr="00B15E54">
        <w:rPr>
          <w:rFonts w:cs="FuturaStd-ExtraBold"/>
          <w:bCs/>
          <w:szCs w:val="24"/>
        </w:rPr>
        <w:t>para esta meta</w:t>
      </w:r>
      <w:r w:rsidR="009813BD">
        <w:rPr>
          <w:rFonts w:cs="FuturaStd-ExtraBold"/>
          <w:bCs/>
          <w:szCs w:val="24"/>
        </w:rPr>
        <w:t xml:space="preserve"> se asistieron</w:t>
      </w:r>
      <w:r w:rsidRPr="00B15E54">
        <w:rPr>
          <w:rFonts w:cs="FuturaStd-ExtraBold"/>
          <w:bCs/>
          <w:szCs w:val="24"/>
        </w:rPr>
        <w:t xml:space="preserve"> 20 departamentos que hacen parte del  PDA –PAP en la ejecución de los Planes Estratégicos y de Inversiones e implementación del Programa Agua para la Prosperidad- PAP/PDA, estos son: Guaviare, Norte de Santander, Antioquia, Arauca, Caldas, Cundinamarca, Santander, Choco, Putumayo, Meta, Cordoba, Cauca, Guainía, </w:t>
      </w:r>
      <w:r w:rsidR="00734F82" w:rsidRPr="00B15E54">
        <w:rPr>
          <w:rFonts w:cs="FuturaStd-ExtraBold"/>
          <w:bCs/>
          <w:szCs w:val="24"/>
        </w:rPr>
        <w:t>Bolívar</w:t>
      </w:r>
      <w:r w:rsidRPr="00B15E54">
        <w:rPr>
          <w:rFonts w:cs="FuturaStd-ExtraBold"/>
          <w:bCs/>
          <w:szCs w:val="24"/>
        </w:rPr>
        <w:t>, Boyacá, Magdalena, Caquetá, Nariño, Tolima y Amazonas, los cuales realizaron su Comité Directivo 2.016 y aprobación adicionales de obras, interventorías e inclusión en el PAEI.</w:t>
      </w:r>
    </w:p>
    <w:p w:rsidR="00B15E54" w:rsidRDefault="00B15E54" w:rsidP="009813BD">
      <w:pPr>
        <w:spacing w:after="0" w:line="240" w:lineRule="auto"/>
        <w:jc w:val="both"/>
        <w:rPr>
          <w:rFonts w:cs="FuturaStd-ExtraBold"/>
          <w:bCs/>
          <w:szCs w:val="24"/>
        </w:rPr>
      </w:pPr>
    </w:p>
    <w:p w:rsidR="00B15E54" w:rsidRDefault="00B15E54" w:rsidP="009813BD">
      <w:pPr>
        <w:spacing w:after="0" w:line="240" w:lineRule="auto"/>
        <w:jc w:val="both"/>
        <w:rPr>
          <w:rFonts w:cs="FuturaStd-ExtraBold"/>
          <w:bCs/>
          <w:szCs w:val="24"/>
        </w:rPr>
      </w:pPr>
    </w:p>
    <w:p w:rsidR="00B15E54" w:rsidRDefault="00B15E54" w:rsidP="009813BD">
      <w:pPr>
        <w:spacing w:after="0" w:line="240" w:lineRule="auto"/>
        <w:jc w:val="both"/>
        <w:rPr>
          <w:rFonts w:cs="FuturaStd-ExtraBold"/>
          <w:bCs/>
          <w:szCs w:val="24"/>
        </w:rPr>
      </w:pPr>
    </w:p>
    <w:p w:rsidR="00B15E54" w:rsidRPr="00B15E54" w:rsidRDefault="00B15E54" w:rsidP="009813BD">
      <w:pPr>
        <w:spacing w:after="0" w:line="240" w:lineRule="auto"/>
        <w:jc w:val="both"/>
        <w:rPr>
          <w:rFonts w:cs="FuturaStd-ExtraBold"/>
          <w:bCs/>
          <w:szCs w:val="24"/>
        </w:rPr>
      </w:pPr>
      <w:r w:rsidRPr="00121811">
        <w:rPr>
          <w:rFonts w:eastAsia="Arial Narrow"/>
          <w:b/>
        </w:rPr>
        <w:t>COMPROMISO N°</w:t>
      </w:r>
      <w:r>
        <w:rPr>
          <w:rFonts w:eastAsia="Arial Narrow"/>
          <w:b/>
        </w:rPr>
        <w:t>44</w:t>
      </w:r>
      <w:r w:rsidRPr="00B15E54">
        <w:rPr>
          <w:rFonts w:eastAsia="Arial Narrow"/>
          <w:b/>
        </w:rPr>
        <w:t>:</w:t>
      </w:r>
      <w:r w:rsidRPr="00B15E54">
        <w:t xml:space="preserve"> </w:t>
      </w:r>
      <w:r w:rsidRPr="00B15E54">
        <w:rPr>
          <w:rFonts w:cs="FuturaStd-ExtraBold"/>
          <w:bCs/>
          <w:szCs w:val="24"/>
        </w:rPr>
        <w:t>Se realizó un informe que consolida la gestión realizada por parte del Viceministerio de Agua y Saneamiento Básico para el apoyo técnico y/o financiero para la ampliación, optimización y construcción de sistemas de agua potable y saneamiento básico.</w:t>
      </w:r>
    </w:p>
    <w:p w:rsidR="00B15E54" w:rsidRDefault="00B15E54" w:rsidP="00B15E54">
      <w:pPr>
        <w:spacing w:after="0" w:line="240" w:lineRule="auto"/>
        <w:jc w:val="both"/>
        <w:rPr>
          <w:rFonts w:eastAsia="Arial Narrow"/>
          <w:b/>
        </w:rPr>
      </w:pPr>
    </w:p>
    <w:p w:rsidR="00B15E54" w:rsidRDefault="00B15E54" w:rsidP="00B15E54">
      <w:pPr>
        <w:spacing w:after="0" w:line="240" w:lineRule="auto"/>
        <w:jc w:val="both"/>
        <w:rPr>
          <w:rFonts w:eastAsia="Arial Narrow"/>
          <w:b/>
        </w:rPr>
      </w:pPr>
    </w:p>
    <w:p w:rsidR="00B15E54" w:rsidRDefault="00B15E54" w:rsidP="00B15E54">
      <w:pPr>
        <w:spacing w:after="0" w:line="240" w:lineRule="auto"/>
        <w:jc w:val="both"/>
        <w:rPr>
          <w:rFonts w:cs="FuturaStd-ExtraBold"/>
          <w:bCs/>
          <w:szCs w:val="24"/>
        </w:rPr>
      </w:pPr>
      <w:r w:rsidRPr="00B15E54">
        <w:rPr>
          <w:noProof/>
          <w:lang w:eastAsia="es-CO"/>
        </w:rPr>
        <w:lastRenderedPageBreak/>
        <w:drawing>
          <wp:inline distT="0" distB="0" distL="0" distR="0" wp14:anchorId="37EB8193" wp14:editId="60D6B89F">
            <wp:extent cx="8258175" cy="5034724"/>
            <wp:effectExtent l="19050" t="19050" r="9525" b="13970"/>
            <wp:docPr id="2493" name="Imagen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58175" cy="5034724"/>
                    </a:xfrm>
                    <a:prstGeom prst="rect">
                      <a:avLst/>
                    </a:prstGeom>
                    <a:noFill/>
                    <a:ln w="3175">
                      <a:solidFill>
                        <a:schemeClr val="tx1"/>
                      </a:solidFill>
                    </a:ln>
                  </pic:spPr>
                </pic:pic>
              </a:graphicData>
            </a:graphic>
          </wp:inline>
        </w:drawing>
      </w:r>
    </w:p>
    <w:p w:rsidR="00B15E54" w:rsidRDefault="00B15E54" w:rsidP="00B15E54">
      <w:pPr>
        <w:spacing w:after="0" w:line="240" w:lineRule="auto"/>
        <w:jc w:val="both"/>
        <w:rPr>
          <w:rFonts w:cs="FuturaStd-ExtraBold"/>
          <w:bCs/>
          <w:szCs w:val="24"/>
        </w:rPr>
      </w:pPr>
    </w:p>
    <w:p w:rsidR="00B15E54" w:rsidRDefault="00B15E54" w:rsidP="003F44AB">
      <w:pPr>
        <w:spacing w:after="0" w:line="240" w:lineRule="auto"/>
        <w:jc w:val="both"/>
        <w:rPr>
          <w:rFonts w:cs="FuturaStd-ExtraBold"/>
          <w:bCs/>
          <w:szCs w:val="24"/>
        </w:rPr>
      </w:pPr>
    </w:p>
    <w:p w:rsidR="00B15E54" w:rsidRPr="00B15E54" w:rsidRDefault="00B15E54" w:rsidP="00B15E54">
      <w:pPr>
        <w:spacing w:after="0" w:line="240" w:lineRule="auto"/>
        <w:jc w:val="both"/>
        <w:rPr>
          <w:rFonts w:eastAsia="Arial Narrow"/>
        </w:rPr>
      </w:pPr>
      <w:r w:rsidRPr="00121811">
        <w:rPr>
          <w:rFonts w:eastAsia="Arial Narrow"/>
          <w:b/>
        </w:rPr>
        <w:t>COMPROMISO N°</w:t>
      </w:r>
      <w:r>
        <w:rPr>
          <w:rFonts w:eastAsia="Arial Narrow"/>
          <w:b/>
        </w:rPr>
        <w:t>45</w:t>
      </w:r>
      <w:r w:rsidRPr="00B15E54">
        <w:rPr>
          <w:rFonts w:eastAsia="Arial Narrow"/>
          <w:b/>
        </w:rPr>
        <w:t>:</w:t>
      </w:r>
      <w:r>
        <w:rPr>
          <w:rFonts w:eastAsia="Arial Narrow"/>
          <w:b/>
        </w:rPr>
        <w:t xml:space="preserve"> </w:t>
      </w:r>
      <w:r w:rsidRPr="00B15E54">
        <w:rPr>
          <w:rFonts w:eastAsia="Arial Narrow"/>
        </w:rPr>
        <w:t xml:space="preserve">Se realizó un informe que consolida la gestión realizada para la estructuración y seguimiento del Programa de Conexiones Intradomiciliarias de acuerdo con el Plan Nacional de Desarrollo. </w:t>
      </w:r>
    </w:p>
    <w:p w:rsidR="00B15E54" w:rsidRPr="00B15E54" w:rsidRDefault="00B15E54" w:rsidP="00B15E54">
      <w:pPr>
        <w:spacing w:after="0" w:line="240" w:lineRule="auto"/>
        <w:jc w:val="both"/>
        <w:rPr>
          <w:rFonts w:eastAsia="Arial Narrow"/>
        </w:rPr>
      </w:pPr>
    </w:p>
    <w:p w:rsidR="00B15E54" w:rsidRPr="00B15E54" w:rsidRDefault="00B15E54" w:rsidP="00B15E54">
      <w:pPr>
        <w:spacing w:after="0" w:line="240" w:lineRule="auto"/>
        <w:jc w:val="both"/>
        <w:rPr>
          <w:rFonts w:eastAsia="Arial Narrow"/>
        </w:rPr>
      </w:pPr>
      <w:r w:rsidRPr="00B15E54">
        <w:rPr>
          <w:rFonts w:eastAsia="Arial Narrow"/>
        </w:rPr>
        <w:lastRenderedPageBreak/>
        <w:t xml:space="preserve">Es importante resaltar que más de 23.000 del total de familias beneficiarias del Programa no contaban con instalaciones </w:t>
      </w:r>
      <w:r w:rsidR="009813BD" w:rsidRPr="00B15E54">
        <w:rPr>
          <w:rFonts w:eastAsia="Arial Narrow"/>
        </w:rPr>
        <w:t>Intradomiciliarias</w:t>
      </w:r>
      <w:r w:rsidRPr="00B15E54">
        <w:rPr>
          <w:rFonts w:eastAsia="Arial Narrow"/>
        </w:rPr>
        <w:t xml:space="preserve"> para el acceso efectivo a los servicios de acueducto y saneamiento básico.</w:t>
      </w:r>
      <w:r w:rsidR="009813BD">
        <w:rPr>
          <w:rFonts w:eastAsia="Arial Narrow"/>
        </w:rPr>
        <w:t xml:space="preserve"> </w:t>
      </w:r>
      <w:r w:rsidRPr="00B15E54">
        <w:rPr>
          <w:rFonts w:eastAsia="Arial Narrow"/>
        </w:rPr>
        <w:t>De otra parte, 25.000 familias beneficiarias cuentan por  primera vez con  un lavamanos y 14.000 familias ya no tienen que bañarse al aire libre, ya que las obras desarrolladas incluyen un baño cubierto y una ducha enchapada. Con estas inversiones se disminuye el riesgo de enfermedades diarreicas agudas en cerca de 34%, de acuerdo con datos de la OMS.</w:t>
      </w:r>
    </w:p>
    <w:p w:rsidR="00B15E54" w:rsidRDefault="00B15E54" w:rsidP="00B15E54">
      <w:pPr>
        <w:spacing w:after="0" w:line="240" w:lineRule="auto"/>
        <w:jc w:val="both"/>
        <w:rPr>
          <w:rFonts w:eastAsia="Arial Narrow"/>
          <w:b/>
        </w:rPr>
      </w:pPr>
    </w:p>
    <w:p w:rsidR="00B15E54" w:rsidRDefault="00B15E54" w:rsidP="00B15E54">
      <w:pPr>
        <w:spacing w:after="0" w:line="240" w:lineRule="auto"/>
        <w:jc w:val="both"/>
        <w:rPr>
          <w:rFonts w:eastAsia="Arial Narrow"/>
          <w:b/>
        </w:rPr>
      </w:pPr>
    </w:p>
    <w:p w:rsidR="00B15E54" w:rsidRPr="00B15E54" w:rsidRDefault="00B15E54" w:rsidP="00B15E54">
      <w:pPr>
        <w:spacing w:after="0" w:line="240" w:lineRule="auto"/>
        <w:jc w:val="both"/>
        <w:rPr>
          <w:rFonts w:eastAsia="Arial Narrow"/>
        </w:rPr>
      </w:pPr>
      <w:r w:rsidRPr="00121811">
        <w:rPr>
          <w:rFonts w:eastAsia="Arial Narrow"/>
          <w:b/>
        </w:rPr>
        <w:t>COMPROMISO N°</w:t>
      </w:r>
      <w:r w:rsidRPr="00B15E54">
        <w:rPr>
          <w:rFonts w:eastAsia="Arial Narrow"/>
          <w:b/>
        </w:rPr>
        <w:t xml:space="preserve"> </w:t>
      </w:r>
      <w:r>
        <w:rPr>
          <w:rFonts w:eastAsia="Arial Narrow"/>
          <w:b/>
        </w:rPr>
        <w:t xml:space="preserve">46: </w:t>
      </w:r>
      <w:r w:rsidRPr="00B15E54">
        <w:rPr>
          <w:rFonts w:eastAsia="Arial Narrow"/>
        </w:rPr>
        <w:t>Se realizó en la vigencia 2016 en la DDS un informe que consolida la gestión la política de agua potable y saneamiento básico para zonas rurales.</w:t>
      </w:r>
    </w:p>
    <w:p w:rsidR="00B15E54" w:rsidRPr="00B15E54" w:rsidRDefault="00B15E54" w:rsidP="00B15E54">
      <w:pPr>
        <w:spacing w:after="0" w:line="240" w:lineRule="auto"/>
        <w:jc w:val="both"/>
        <w:rPr>
          <w:rFonts w:eastAsia="Arial Narrow"/>
        </w:rPr>
      </w:pPr>
    </w:p>
    <w:p w:rsidR="00B15E54" w:rsidRDefault="00B15E54" w:rsidP="00B15E54">
      <w:pPr>
        <w:spacing w:after="0" w:line="240" w:lineRule="auto"/>
        <w:jc w:val="both"/>
        <w:rPr>
          <w:rFonts w:eastAsia="Arial Narrow"/>
          <w:b/>
        </w:rPr>
      </w:pPr>
    </w:p>
    <w:p w:rsidR="00B15E54" w:rsidRDefault="00B15E54" w:rsidP="00B15E54">
      <w:pPr>
        <w:spacing w:after="0" w:line="240" w:lineRule="auto"/>
        <w:jc w:val="both"/>
        <w:rPr>
          <w:rFonts w:cs="FuturaStd-ExtraBold"/>
          <w:bCs/>
          <w:szCs w:val="24"/>
        </w:rPr>
      </w:pPr>
      <w:r w:rsidRPr="00121811">
        <w:rPr>
          <w:rFonts w:eastAsia="Arial Narrow"/>
          <w:b/>
        </w:rPr>
        <w:t>COMPROMISO N°</w:t>
      </w:r>
      <w:r>
        <w:rPr>
          <w:rFonts w:eastAsia="Arial Narrow"/>
          <w:b/>
        </w:rPr>
        <w:t>47:</w:t>
      </w:r>
      <w:r w:rsidRPr="00B15E54">
        <w:t xml:space="preserve"> </w:t>
      </w:r>
      <w:r w:rsidRPr="00B15E54">
        <w:rPr>
          <w:rFonts w:cs="FuturaStd-ExtraBold"/>
          <w:bCs/>
          <w:szCs w:val="24"/>
        </w:rPr>
        <w:t>Se realizó un informe que consolida la gestión integral de los residuos sólidos. Los recursos de la vigencia 2016 se asignaron a los proyectos que cumplieron los requisitos de los municipios de Quibdó en el departamento del Chocó y Pamplona – en el Departamento de Norte de Santander</w:t>
      </w:r>
    </w:p>
    <w:p w:rsidR="007419D3" w:rsidRDefault="007419D3" w:rsidP="007419D3">
      <w:pPr>
        <w:spacing w:after="0" w:line="240" w:lineRule="auto"/>
        <w:jc w:val="center"/>
        <w:rPr>
          <w:rFonts w:cs="FuturaStd-ExtraBold"/>
          <w:bCs/>
          <w:szCs w:val="24"/>
        </w:rPr>
      </w:pPr>
    </w:p>
    <w:p w:rsidR="005D7B50" w:rsidRDefault="005D7B50" w:rsidP="007419D3">
      <w:pPr>
        <w:spacing w:after="0" w:line="240" w:lineRule="auto"/>
        <w:jc w:val="center"/>
        <w:rPr>
          <w:rFonts w:cs="FuturaStd-ExtraBold"/>
          <w:bCs/>
          <w:szCs w:val="24"/>
        </w:rPr>
      </w:pPr>
    </w:p>
    <w:p w:rsidR="005D7B50" w:rsidRDefault="005D7B50"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B15E54" w:rsidRDefault="00B15E54" w:rsidP="007419D3">
      <w:pPr>
        <w:spacing w:after="0" w:line="240" w:lineRule="auto"/>
        <w:jc w:val="center"/>
        <w:rPr>
          <w:rFonts w:cs="FuturaStd-ExtraBold"/>
          <w:bCs/>
          <w:szCs w:val="24"/>
        </w:rPr>
      </w:pPr>
    </w:p>
    <w:p w:rsidR="007419D3" w:rsidRPr="00A8422C" w:rsidRDefault="007419D3" w:rsidP="00DA6068">
      <w:pPr>
        <w:pStyle w:val="Ttulo1"/>
        <w:rPr>
          <w:rFonts w:eastAsia="Arial Narrow"/>
        </w:rPr>
      </w:pPr>
      <w:bookmarkStart w:id="23" w:name="_Toc473206251"/>
      <w:r w:rsidRPr="00A8422C">
        <w:rPr>
          <w:rFonts w:eastAsia="Arial Narrow"/>
        </w:rPr>
        <w:lastRenderedPageBreak/>
        <w:t>INFORME  DE EJECUCION PRESUPUESTAL</w:t>
      </w:r>
      <w:r w:rsidR="00374233" w:rsidRPr="00A8422C">
        <w:rPr>
          <w:rFonts w:eastAsia="Arial Narrow"/>
        </w:rPr>
        <w:t xml:space="preserve"> 31/12/</w:t>
      </w:r>
      <w:r w:rsidR="00A8422C">
        <w:rPr>
          <w:rFonts w:eastAsia="Arial Narrow"/>
        </w:rPr>
        <w:t>2016</w:t>
      </w:r>
      <w:bookmarkEnd w:id="23"/>
    </w:p>
    <w:p w:rsidR="007419D3" w:rsidRPr="00A8422C" w:rsidRDefault="00A8422C" w:rsidP="00A8422C">
      <w:pPr>
        <w:jc w:val="center"/>
        <w:rPr>
          <w:b/>
        </w:rPr>
      </w:pPr>
      <w:r>
        <w:rPr>
          <w:rFonts w:ascii="FuturaStd-ExtraBold" w:hAnsi="FuturaStd-ExtraBold" w:cs="FuturaStd-ExtraBold"/>
          <w:b/>
          <w:bCs/>
          <w:noProof/>
          <w:sz w:val="44"/>
          <w:szCs w:val="52"/>
          <w:lang w:eastAsia="es-CO"/>
        </w:rPr>
        <w:drawing>
          <wp:anchor distT="0" distB="0" distL="114300" distR="114300" simplePos="0" relativeHeight="251857920" behindDoc="0" locked="0" layoutInCell="1" allowOverlap="1" wp14:anchorId="5F73E334" wp14:editId="7BE0355A">
            <wp:simplePos x="0" y="0"/>
            <wp:positionH relativeFrom="column">
              <wp:posOffset>1068705</wp:posOffset>
            </wp:positionH>
            <wp:positionV relativeFrom="paragraph">
              <wp:posOffset>515620</wp:posOffset>
            </wp:positionV>
            <wp:extent cx="6020435" cy="234759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0435" cy="2347595"/>
                    </a:xfrm>
                    <a:prstGeom prst="rect">
                      <a:avLst/>
                    </a:prstGeom>
                    <a:noFill/>
                  </pic:spPr>
                </pic:pic>
              </a:graphicData>
            </a:graphic>
            <wp14:sizeRelH relativeFrom="page">
              <wp14:pctWidth>0</wp14:pctWidth>
            </wp14:sizeRelH>
            <wp14:sizeRelV relativeFrom="page">
              <wp14:pctHeight>0</wp14:pctHeight>
            </wp14:sizeRelV>
          </wp:anchor>
        </w:drawing>
      </w:r>
      <w:r w:rsidR="007419D3" w:rsidRPr="00A8422C">
        <w:rPr>
          <w:b/>
        </w:rPr>
        <w:t>CON CORTE 20/01/</w:t>
      </w:r>
      <w:r w:rsidR="00374233" w:rsidRPr="00A8422C">
        <w:rPr>
          <w:b/>
        </w:rPr>
        <w:t>2016</w:t>
      </w:r>
    </w:p>
    <w:p w:rsidR="00A8422C" w:rsidRDefault="00A8422C" w:rsidP="00A8422C">
      <w:pPr>
        <w:pStyle w:val="Prrafodelista"/>
        <w:spacing w:after="0" w:line="240" w:lineRule="auto"/>
        <w:ind w:left="0"/>
        <w:jc w:val="center"/>
        <w:rPr>
          <w:rFonts w:eastAsia="Arial Narrow"/>
          <w:b/>
          <w:sz w:val="28"/>
          <w:szCs w:val="28"/>
        </w:rPr>
      </w:pPr>
    </w:p>
    <w:p w:rsidR="00A8422C" w:rsidRDefault="00A8422C" w:rsidP="00A8422C">
      <w:pPr>
        <w:pStyle w:val="Prrafodelista"/>
        <w:spacing w:after="0" w:line="240" w:lineRule="auto"/>
        <w:ind w:left="0"/>
        <w:jc w:val="center"/>
        <w:rPr>
          <w:rFonts w:eastAsia="Arial Narrow"/>
          <w:b/>
          <w:sz w:val="28"/>
          <w:szCs w:val="28"/>
        </w:rPr>
      </w:pPr>
      <w:r>
        <w:rPr>
          <w:rFonts w:ascii="FuturaStd-ExtraBold" w:hAnsi="FuturaStd-ExtraBold" w:cs="FuturaStd-ExtraBold"/>
          <w:b/>
          <w:bCs/>
          <w:noProof/>
          <w:sz w:val="44"/>
          <w:szCs w:val="52"/>
          <w:lang w:eastAsia="es-CO"/>
        </w:rPr>
        <w:drawing>
          <wp:anchor distT="0" distB="0" distL="114300" distR="114300" simplePos="0" relativeHeight="251858944" behindDoc="0" locked="0" layoutInCell="1" allowOverlap="1" wp14:anchorId="03F70FF7" wp14:editId="382C384C">
            <wp:simplePos x="0" y="0"/>
            <wp:positionH relativeFrom="column">
              <wp:posOffset>1072515</wp:posOffset>
            </wp:positionH>
            <wp:positionV relativeFrom="paragraph">
              <wp:posOffset>34925</wp:posOffset>
            </wp:positionV>
            <wp:extent cx="6018530" cy="2223770"/>
            <wp:effectExtent l="0" t="0" r="1270" b="508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8530" cy="2223770"/>
                    </a:xfrm>
                    <a:prstGeom prst="rect">
                      <a:avLst/>
                    </a:prstGeom>
                    <a:noFill/>
                  </pic:spPr>
                </pic:pic>
              </a:graphicData>
            </a:graphic>
            <wp14:sizeRelH relativeFrom="page">
              <wp14:pctWidth>0</wp14:pctWidth>
            </wp14:sizeRelH>
            <wp14:sizeRelV relativeFrom="page">
              <wp14:pctHeight>0</wp14:pctHeight>
            </wp14:sizeRelV>
          </wp:anchor>
        </w:drawing>
      </w:r>
    </w:p>
    <w:p w:rsidR="00A8422C" w:rsidRPr="00DA6068" w:rsidRDefault="00A8422C" w:rsidP="00A8422C">
      <w:pPr>
        <w:pStyle w:val="Prrafodelista"/>
        <w:rPr>
          <w:rFonts w:eastAsia="Arial Narrow"/>
          <w:bCs/>
          <w:sz w:val="22"/>
          <w:szCs w:val="28"/>
        </w:rPr>
      </w:pPr>
      <w:r w:rsidRPr="00DA6068">
        <w:rPr>
          <w:rFonts w:eastAsia="Arial Narrow"/>
          <w:b/>
          <w:bCs/>
          <w:sz w:val="22"/>
          <w:szCs w:val="28"/>
        </w:rPr>
        <w:t xml:space="preserve">NOTA: </w:t>
      </w:r>
      <w:r w:rsidRPr="00DA6068">
        <w:rPr>
          <w:rFonts w:eastAsia="Arial Narrow"/>
          <w:bCs/>
          <w:sz w:val="22"/>
          <w:szCs w:val="28"/>
        </w:rPr>
        <w:t>La ejecución de compromisos y obligaciones se realizó frente a la apropiación presupuestal vigente</w:t>
      </w:r>
    </w:p>
    <w:p w:rsidR="00A8422C" w:rsidRPr="00A8422C" w:rsidRDefault="00A8422C" w:rsidP="00A8422C">
      <w:pPr>
        <w:pStyle w:val="Prrafodelista"/>
        <w:spacing w:after="0" w:line="240" w:lineRule="auto"/>
        <w:jc w:val="center"/>
        <w:rPr>
          <w:b/>
          <w:sz w:val="28"/>
        </w:rPr>
      </w:pPr>
      <w:r w:rsidRPr="00A8422C">
        <w:rPr>
          <w:b/>
          <w:sz w:val="28"/>
        </w:rPr>
        <w:lastRenderedPageBreak/>
        <w:t>EJECUCIÓN PRESUPUESTAL MINISTERIO DE VIVIENDA, CIUDAD Y TERRITORIO</w:t>
      </w:r>
    </w:p>
    <w:p w:rsidR="007419D3" w:rsidRDefault="00A8422C" w:rsidP="00A8422C">
      <w:pPr>
        <w:jc w:val="center"/>
        <w:rPr>
          <w:b/>
          <w:sz w:val="28"/>
        </w:rPr>
      </w:pPr>
      <w:r w:rsidRPr="00A8422C">
        <w:rPr>
          <w:b/>
          <w:sz w:val="28"/>
        </w:rPr>
        <w:t>Millones de pesos</w:t>
      </w:r>
    </w:p>
    <w:p w:rsidR="00A8422C" w:rsidRDefault="00A8422C" w:rsidP="00A8422C">
      <w:pPr>
        <w:jc w:val="center"/>
        <w:rPr>
          <w:b/>
          <w:sz w:val="28"/>
        </w:rPr>
      </w:pPr>
    </w:p>
    <w:p w:rsidR="00A8422C" w:rsidRDefault="00A8422C" w:rsidP="00A8422C">
      <w:pPr>
        <w:jc w:val="center"/>
        <w:rPr>
          <w:b/>
          <w:sz w:val="28"/>
        </w:rPr>
      </w:pPr>
      <w:r>
        <w:rPr>
          <w:b/>
          <w:noProof/>
          <w:sz w:val="28"/>
          <w:lang w:eastAsia="es-CO"/>
        </w:rPr>
        <w:drawing>
          <wp:inline distT="0" distB="0" distL="0" distR="0" wp14:anchorId="0B9CD55D">
            <wp:extent cx="8271973" cy="4310742"/>
            <wp:effectExtent l="0" t="0" r="0" b="0"/>
            <wp:docPr id="2468" name="Imagen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84967" cy="4317514"/>
                    </a:xfrm>
                    <a:prstGeom prst="rect">
                      <a:avLst/>
                    </a:prstGeom>
                    <a:noFill/>
                  </pic:spPr>
                </pic:pic>
              </a:graphicData>
            </a:graphic>
          </wp:inline>
        </w:drawing>
      </w:r>
    </w:p>
    <w:p w:rsidR="00A8422C" w:rsidRPr="00DA6068" w:rsidRDefault="00A8422C" w:rsidP="00A8422C">
      <w:pPr>
        <w:pStyle w:val="Prrafodelista"/>
        <w:rPr>
          <w:rFonts w:eastAsia="Arial Narrow"/>
          <w:bCs/>
          <w:sz w:val="22"/>
          <w:szCs w:val="28"/>
        </w:rPr>
      </w:pPr>
      <w:r w:rsidRPr="00DA6068">
        <w:rPr>
          <w:rFonts w:eastAsia="Arial Narrow"/>
          <w:b/>
          <w:bCs/>
          <w:sz w:val="22"/>
          <w:szCs w:val="28"/>
        </w:rPr>
        <w:t xml:space="preserve">NOTA: </w:t>
      </w:r>
      <w:r w:rsidRPr="00DA6068">
        <w:rPr>
          <w:rFonts w:eastAsia="Arial Narrow"/>
          <w:bCs/>
          <w:sz w:val="22"/>
          <w:szCs w:val="28"/>
        </w:rPr>
        <w:t>La ejecución de compromisos y obligaciones se realizó frente a la apropiación presupuestal vigente</w:t>
      </w:r>
    </w:p>
    <w:p w:rsidR="007419D3" w:rsidRDefault="007419D3" w:rsidP="007419D3">
      <w:pPr>
        <w:pStyle w:val="Prrafodelista"/>
        <w:spacing w:after="0" w:line="240" w:lineRule="auto"/>
        <w:ind w:left="0"/>
        <w:jc w:val="center"/>
        <w:rPr>
          <w:rFonts w:eastAsia="Arial Narrow"/>
          <w:b/>
          <w:sz w:val="28"/>
          <w:szCs w:val="28"/>
        </w:rPr>
      </w:pPr>
    </w:p>
    <w:p w:rsidR="007419D3" w:rsidRDefault="007419D3" w:rsidP="007419D3">
      <w:pPr>
        <w:pStyle w:val="Prrafodelista"/>
        <w:spacing w:after="0" w:line="240" w:lineRule="auto"/>
        <w:ind w:left="0"/>
        <w:jc w:val="center"/>
        <w:rPr>
          <w:rFonts w:eastAsia="Arial Narrow"/>
          <w:b/>
          <w:sz w:val="28"/>
          <w:szCs w:val="28"/>
        </w:rPr>
      </w:pPr>
    </w:p>
    <w:p w:rsidR="007419D3" w:rsidRDefault="007419D3" w:rsidP="007419D3">
      <w:pPr>
        <w:pStyle w:val="Prrafodelista"/>
        <w:spacing w:after="0" w:line="240" w:lineRule="auto"/>
        <w:ind w:left="0"/>
        <w:jc w:val="center"/>
        <w:rPr>
          <w:rFonts w:eastAsia="Arial Narrow"/>
          <w:b/>
          <w:sz w:val="28"/>
          <w:szCs w:val="28"/>
        </w:rPr>
      </w:pPr>
    </w:p>
    <w:p w:rsidR="00BF66DC" w:rsidRPr="00BF66DC" w:rsidRDefault="00BF66DC" w:rsidP="00DA6068">
      <w:pPr>
        <w:pStyle w:val="Ttulo1"/>
        <w:spacing w:before="0" w:line="240" w:lineRule="auto"/>
        <w:rPr>
          <w:rFonts w:eastAsia="Arial Narrow"/>
        </w:rPr>
      </w:pPr>
      <w:bookmarkStart w:id="24" w:name="_Toc473206252"/>
      <w:r w:rsidRPr="00BF66DC">
        <w:rPr>
          <w:rFonts w:eastAsia="Arial Narrow"/>
        </w:rPr>
        <w:t>EJECUCIÓN PRESUPUESTAL POR DEPENDENCIAS</w:t>
      </w:r>
      <w:bookmarkEnd w:id="24"/>
    </w:p>
    <w:p w:rsidR="00BF66DC" w:rsidRDefault="00BF66DC" w:rsidP="00A56B7D">
      <w:pPr>
        <w:jc w:val="center"/>
        <w:rPr>
          <w:b/>
        </w:rPr>
      </w:pPr>
      <w:r w:rsidRPr="00A56B7D">
        <w:rPr>
          <w:b/>
        </w:rPr>
        <w:t>Millones de pesos</w:t>
      </w:r>
    </w:p>
    <w:p w:rsidR="00A8422C" w:rsidRPr="00A56B7D" w:rsidRDefault="00A8422C" w:rsidP="00A56B7D">
      <w:pPr>
        <w:jc w:val="center"/>
        <w:rPr>
          <w:b/>
        </w:rPr>
      </w:pPr>
      <w:r>
        <w:rPr>
          <w:b/>
          <w:noProof/>
          <w:lang w:eastAsia="es-CO"/>
        </w:rPr>
        <w:drawing>
          <wp:inline distT="0" distB="0" distL="0" distR="0" wp14:anchorId="2E5B5F75">
            <wp:extent cx="7754587" cy="4446437"/>
            <wp:effectExtent l="0" t="0" r="0" b="0"/>
            <wp:docPr id="2469" name="Imagen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759913" cy="4449491"/>
                    </a:xfrm>
                    <a:prstGeom prst="rect">
                      <a:avLst/>
                    </a:prstGeom>
                    <a:noFill/>
                  </pic:spPr>
                </pic:pic>
              </a:graphicData>
            </a:graphic>
          </wp:inline>
        </w:drawing>
      </w:r>
    </w:p>
    <w:p w:rsidR="00BF66DC" w:rsidRDefault="00BF66DC" w:rsidP="00BF66DC">
      <w:pPr>
        <w:pStyle w:val="Prrafodelista"/>
        <w:spacing w:after="0" w:line="240" w:lineRule="auto"/>
        <w:ind w:left="0"/>
        <w:jc w:val="center"/>
        <w:rPr>
          <w:rFonts w:eastAsia="Arial Narrow"/>
          <w:b/>
          <w:bCs/>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Pr="00DA6068" w:rsidRDefault="00BF66DC" w:rsidP="00BF66DC">
      <w:pPr>
        <w:pStyle w:val="Prrafodelista"/>
        <w:rPr>
          <w:rFonts w:eastAsia="Arial Narrow"/>
          <w:b/>
          <w:bCs/>
          <w:sz w:val="22"/>
        </w:rPr>
      </w:pPr>
      <w:r w:rsidRPr="00DA6068">
        <w:rPr>
          <w:rFonts w:eastAsia="Arial Narrow"/>
          <w:b/>
          <w:bCs/>
          <w:sz w:val="22"/>
        </w:rPr>
        <w:t>NOTA:</w:t>
      </w:r>
      <w:r w:rsidRPr="00DA6068">
        <w:rPr>
          <w:rFonts w:eastAsiaTheme="minorEastAsia" w:hAnsi="Calibri"/>
          <w:color w:val="000000" w:themeColor="text1"/>
          <w:kern w:val="24"/>
          <w:sz w:val="22"/>
          <w:lang w:eastAsia="es-CO"/>
        </w:rPr>
        <w:t xml:space="preserve"> </w:t>
      </w:r>
      <w:r w:rsidRPr="00DA6068">
        <w:rPr>
          <w:rFonts w:eastAsia="Arial Narrow"/>
          <w:bCs/>
          <w:sz w:val="22"/>
        </w:rPr>
        <w:t>La ejecución de compromisos y obligaciones se realizó frente a la apropiación presupuestal vigente</w:t>
      </w: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Pr="00BF66DC" w:rsidRDefault="00BF66DC" w:rsidP="00BF66DC">
      <w:pPr>
        <w:pStyle w:val="Prrafodelista"/>
        <w:jc w:val="center"/>
        <w:rPr>
          <w:rFonts w:eastAsia="Arial Narrow"/>
          <w:b/>
          <w:sz w:val="28"/>
          <w:szCs w:val="28"/>
        </w:rPr>
      </w:pPr>
      <w:r w:rsidRPr="00BF66DC">
        <w:rPr>
          <w:rFonts w:eastAsia="Arial Narrow"/>
          <w:b/>
          <w:bCs/>
          <w:sz w:val="28"/>
          <w:szCs w:val="28"/>
        </w:rPr>
        <w:t>EJECUCIÓN PRESUPUESTAL POR DEPENDENCIAS</w:t>
      </w:r>
    </w:p>
    <w:p w:rsidR="00BF66DC" w:rsidRDefault="00BF66DC" w:rsidP="00BF66DC">
      <w:pPr>
        <w:pStyle w:val="Prrafodelista"/>
        <w:spacing w:after="0" w:line="240" w:lineRule="auto"/>
        <w:ind w:left="0"/>
        <w:jc w:val="center"/>
        <w:rPr>
          <w:rFonts w:eastAsia="Arial Narrow"/>
          <w:b/>
          <w:bCs/>
          <w:sz w:val="28"/>
          <w:szCs w:val="28"/>
        </w:rPr>
      </w:pPr>
      <w:r w:rsidRPr="00BF66DC">
        <w:rPr>
          <w:rFonts w:eastAsia="Arial Narrow"/>
          <w:b/>
          <w:bCs/>
          <w:sz w:val="28"/>
          <w:szCs w:val="28"/>
        </w:rPr>
        <w:t>Millones de pesos</w:t>
      </w:r>
    </w:p>
    <w:p w:rsidR="00BF66DC" w:rsidRDefault="00BF66DC" w:rsidP="00BF66DC">
      <w:pPr>
        <w:pStyle w:val="Prrafodelista"/>
        <w:spacing w:after="0" w:line="240" w:lineRule="auto"/>
        <w:ind w:left="0"/>
        <w:jc w:val="center"/>
        <w:rPr>
          <w:rFonts w:eastAsia="Arial Narrow"/>
          <w:b/>
          <w:bCs/>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Default="00A8422C" w:rsidP="00BF66DC">
      <w:pPr>
        <w:pStyle w:val="Prrafodelista"/>
        <w:spacing w:after="0" w:line="240" w:lineRule="auto"/>
        <w:ind w:left="0"/>
        <w:jc w:val="center"/>
        <w:rPr>
          <w:rFonts w:eastAsia="Arial Narrow"/>
          <w:b/>
          <w:sz w:val="28"/>
          <w:szCs w:val="28"/>
        </w:rPr>
      </w:pPr>
      <w:r>
        <w:rPr>
          <w:rFonts w:eastAsia="Arial Narrow"/>
          <w:b/>
          <w:noProof/>
          <w:sz w:val="28"/>
          <w:szCs w:val="28"/>
          <w:lang w:eastAsia="es-CO"/>
        </w:rPr>
        <w:drawing>
          <wp:inline distT="0" distB="0" distL="0" distR="0" wp14:anchorId="04796F89">
            <wp:extent cx="8217725" cy="3503221"/>
            <wp:effectExtent l="0" t="0" r="0" b="2540"/>
            <wp:docPr id="2484" name="Imagen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2817" cy="3518181"/>
                    </a:xfrm>
                    <a:prstGeom prst="rect">
                      <a:avLst/>
                    </a:prstGeom>
                    <a:noFill/>
                  </pic:spPr>
                </pic:pic>
              </a:graphicData>
            </a:graphic>
          </wp:inline>
        </w:drawing>
      </w: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A8422C" w:rsidRPr="00DA6068" w:rsidRDefault="00A8422C" w:rsidP="00A8422C">
      <w:pPr>
        <w:pStyle w:val="Prrafodelista"/>
        <w:rPr>
          <w:rFonts w:eastAsia="Arial Narrow"/>
          <w:b/>
          <w:bCs/>
          <w:sz w:val="22"/>
        </w:rPr>
      </w:pPr>
      <w:r w:rsidRPr="00DA6068">
        <w:rPr>
          <w:rFonts w:eastAsia="Arial Narrow"/>
          <w:b/>
          <w:bCs/>
          <w:sz w:val="22"/>
        </w:rPr>
        <w:t>NOTA:</w:t>
      </w:r>
      <w:r w:rsidRPr="00DA6068">
        <w:rPr>
          <w:rFonts w:eastAsiaTheme="minorEastAsia" w:hAnsi="Calibri"/>
          <w:color w:val="000000" w:themeColor="text1"/>
          <w:kern w:val="24"/>
          <w:sz w:val="22"/>
          <w:lang w:eastAsia="es-CO"/>
        </w:rPr>
        <w:t xml:space="preserve"> </w:t>
      </w:r>
      <w:r w:rsidRPr="00DA6068">
        <w:rPr>
          <w:rFonts w:eastAsia="Arial Narrow"/>
          <w:bCs/>
          <w:sz w:val="22"/>
        </w:rPr>
        <w:t>La ejecución de compromisos y obligaciones se realizó frente a la apropiación presupuestal vigente</w:t>
      </w: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Pr="00BF66DC" w:rsidRDefault="00BF66DC" w:rsidP="00BF66DC">
      <w:pPr>
        <w:pStyle w:val="Prrafodelista"/>
        <w:jc w:val="center"/>
        <w:rPr>
          <w:rFonts w:eastAsia="Arial Narrow"/>
          <w:b/>
          <w:sz w:val="28"/>
          <w:szCs w:val="28"/>
        </w:rPr>
      </w:pPr>
      <w:r w:rsidRPr="00BF66DC">
        <w:rPr>
          <w:rFonts w:eastAsia="Arial Narrow"/>
          <w:b/>
          <w:bCs/>
          <w:sz w:val="28"/>
          <w:szCs w:val="28"/>
        </w:rPr>
        <w:t>EJECUCIÓN PRESUPUESTAL POR DEPENDENCIAS</w:t>
      </w:r>
    </w:p>
    <w:p w:rsidR="00BF66DC" w:rsidRDefault="00BF66DC" w:rsidP="00BF66DC">
      <w:pPr>
        <w:pStyle w:val="Prrafodelista"/>
        <w:spacing w:after="0" w:line="240" w:lineRule="auto"/>
        <w:ind w:left="0"/>
        <w:jc w:val="center"/>
        <w:rPr>
          <w:rFonts w:eastAsia="Arial Narrow"/>
          <w:b/>
          <w:bCs/>
          <w:sz w:val="28"/>
          <w:szCs w:val="28"/>
        </w:rPr>
      </w:pPr>
      <w:r w:rsidRPr="00BF66DC">
        <w:rPr>
          <w:rFonts w:eastAsia="Arial Narrow"/>
          <w:b/>
          <w:bCs/>
          <w:sz w:val="28"/>
          <w:szCs w:val="28"/>
        </w:rPr>
        <w:t>Millones de pesos</w:t>
      </w:r>
    </w:p>
    <w:p w:rsidR="00BF66DC" w:rsidRDefault="00BF66DC" w:rsidP="00BF66DC">
      <w:pPr>
        <w:pStyle w:val="Prrafodelista"/>
        <w:spacing w:after="0" w:line="240" w:lineRule="auto"/>
        <w:ind w:left="0"/>
        <w:jc w:val="center"/>
        <w:rPr>
          <w:rFonts w:eastAsia="Arial Narrow"/>
          <w:b/>
          <w:sz w:val="28"/>
          <w:szCs w:val="28"/>
        </w:rPr>
      </w:pPr>
    </w:p>
    <w:p w:rsidR="00BF66DC" w:rsidRDefault="00A8422C" w:rsidP="00BF66DC">
      <w:pPr>
        <w:pStyle w:val="Prrafodelista"/>
        <w:spacing w:after="0" w:line="240" w:lineRule="auto"/>
        <w:ind w:left="0"/>
        <w:jc w:val="center"/>
        <w:rPr>
          <w:rFonts w:eastAsia="Arial Narrow"/>
          <w:b/>
          <w:sz w:val="28"/>
          <w:szCs w:val="28"/>
        </w:rPr>
      </w:pPr>
      <w:r>
        <w:rPr>
          <w:rFonts w:eastAsia="Arial Narrow"/>
          <w:b/>
          <w:noProof/>
          <w:sz w:val="28"/>
          <w:szCs w:val="28"/>
          <w:lang w:eastAsia="es-CO"/>
        </w:rPr>
        <w:drawing>
          <wp:inline distT="0" distB="0" distL="0" distR="0" wp14:anchorId="5F18A689">
            <wp:extent cx="8288976" cy="4166891"/>
            <wp:effectExtent l="0" t="0" r="0" b="5080"/>
            <wp:docPr id="2485" name="Imagen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85272" cy="4165029"/>
                    </a:xfrm>
                    <a:prstGeom prst="rect">
                      <a:avLst/>
                    </a:prstGeom>
                    <a:noFill/>
                  </pic:spPr>
                </pic:pic>
              </a:graphicData>
            </a:graphic>
          </wp:inline>
        </w:drawing>
      </w:r>
    </w:p>
    <w:p w:rsidR="00BF66DC" w:rsidRDefault="00BF66DC" w:rsidP="00BF66DC">
      <w:pPr>
        <w:pStyle w:val="Prrafodelista"/>
        <w:spacing w:after="0" w:line="240" w:lineRule="auto"/>
        <w:ind w:left="0"/>
        <w:jc w:val="center"/>
        <w:rPr>
          <w:rFonts w:eastAsia="Arial Narrow"/>
          <w:b/>
          <w:sz w:val="28"/>
          <w:szCs w:val="28"/>
        </w:rPr>
      </w:pPr>
    </w:p>
    <w:p w:rsidR="00A8422C" w:rsidRPr="00DA6068" w:rsidRDefault="00A8422C" w:rsidP="00A8422C">
      <w:pPr>
        <w:pStyle w:val="Prrafodelista"/>
        <w:rPr>
          <w:rFonts w:eastAsia="Arial Narrow"/>
          <w:b/>
          <w:bCs/>
          <w:sz w:val="22"/>
        </w:rPr>
      </w:pPr>
      <w:r w:rsidRPr="00DA6068">
        <w:rPr>
          <w:rFonts w:eastAsia="Arial Narrow"/>
          <w:b/>
          <w:bCs/>
          <w:sz w:val="22"/>
        </w:rPr>
        <w:t>NOTA:</w:t>
      </w:r>
      <w:r w:rsidRPr="00DA6068">
        <w:rPr>
          <w:rFonts w:eastAsiaTheme="minorEastAsia" w:hAnsi="Calibri"/>
          <w:color w:val="000000" w:themeColor="text1"/>
          <w:kern w:val="24"/>
          <w:sz w:val="22"/>
          <w:lang w:eastAsia="es-CO"/>
        </w:rPr>
        <w:t xml:space="preserve"> </w:t>
      </w:r>
      <w:r w:rsidRPr="00DA6068">
        <w:rPr>
          <w:rFonts w:eastAsia="Arial Narrow"/>
          <w:bCs/>
          <w:sz w:val="22"/>
        </w:rPr>
        <w:t>La ejecución de compromisos y obligaciones se realizó frente a la apropiación presupuestal vigente</w:t>
      </w: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Default="00BF66DC" w:rsidP="00BF66DC">
      <w:pPr>
        <w:pStyle w:val="Prrafodelista"/>
        <w:spacing w:after="0" w:line="240" w:lineRule="auto"/>
        <w:ind w:left="0"/>
        <w:jc w:val="center"/>
        <w:rPr>
          <w:rFonts w:eastAsia="Arial Narrow"/>
          <w:b/>
          <w:sz w:val="28"/>
          <w:szCs w:val="28"/>
        </w:rPr>
      </w:pPr>
    </w:p>
    <w:p w:rsidR="00BF66DC" w:rsidRPr="00BF66DC" w:rsidRDefault="00BF66DC" w:rsidP="00DA6068">
      <w:pPr>
        <w:pStyle w:val="Ttulo1"/>
        <w:spacing w:before="0" w:line="240" w:lineRule="auto"/>
        <w:rPr>
          <w:rFonts w:eastAsia="Arial Narrow"/>
        </w:rPr>
      </w:pPr>
      <w:bookmarkStart w:id="25" w:name="_Toc473206253"/>
      <w:r w:rsidRPr="00BF66DC">
        <w:rPr>
          <w:rFonts w:eastAsia="Arial Narrow"/>
        </w:rPr>
        <w:lastRenderedPageBreak/>
        <w:t>EJECUCIÓN PRESUPUESTAL DEL SECTOR</w:t>
      </w:r>
      <w:bookmarkEnd w:id="25"/>
    </w:p>
    <w:p w:rsidR="00BF66DC" w:rsidRDefault="00BF66DC" w:rsidP="00BF66DC">
      <w:pPr>
        <w:pStyle w:val="Prrafodelista"/>
        <w:jc w:val="center"/>
        <w:rPr>
          <w:rFonts w:eastAsia="Arial Narrow"/>
          <w:b/>
          <w:bCs/>
          <w:sz w:val="28"/>
          <w:szCs w:val="28"/>
        </w:rPr>
      </w:pPr>
      <w:r w:rsidRPr="00BF66DC">
        <w:rPr>
          <w:rFonts w:eastAsia="Arial Narrow"/>
          <w:b/>
          <w:bCs/>
          <w:sz w:val="28"/>
          <w:szCs w:val="28"/>
        </w:rPr>
        <w:t>Millones de pesos</w:t>
      </w:r>
    </w:p>
    <w:p w:rsidR="00A8422C" w:rsidRPr="00A8422C" w:rsidRDefault="00A8422C" w:rsidP="00A8422C">
      <w:pPr>
        <w:pStyle w:val="Prrafodelista"/>
        <w:spacing w:after="0" w:line="240" w:lineRule="auto"/>
        <w:ind w:left="0"/>
        <w:jc w:val="center"/>
        <w:rPr>
          <w:rFonts w:eastAsia="Arial Narrow"/>
          <w:b/>
          <w:noProof/>
          <w:sz w:val="28"/>
          <w:szCs w:val="28"/>
          <w:lang w:eastAsia="es-CO"/>
        </w:rPr>
      </w:pPr>
      <w:r>
        <w:rPr>
          <w:rFonts w:eastAsia="Arial Narrow"/>
          <w:b/>
          <w:noProof/>
          <w:sz w:val="28"/>
          <w:szCs w:val="28"/>
          <w:lang w:eastAsia="es-CO"/>
        </w:rPr>
        <w:drawing>
          <wp:inline distT="0" distB="0" distL="0" distR="0" wp14:anchorId="1E0E9977" wp14:editId="31223EC0">
            <wp:extent cx="8253350" cy="2386940"/>
            <wp:effectExtent l="0" t="0" r="0" b="0"/>
            <wp:docPr id="2488" name="Imagen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53779" cy="2387064"/>
                    </a:xfrm>
                    <a:prstGeom prst="rect">
                      <a:avLst/>
                    </a:prstGeom>
                    <a:noFill/>
                  </pic:spPr>
                </pic:pic>
              </a:graphicData>
            </a:graphic>
          </wp:inline>
        </w:drawing>
      </w:r>
    </w:p>
    <w:p w:rsidR="00BF66DC" w:rsidRDefault="00BF66DC" w:rsidP="00A8422C">
      <w:pPr>
        <w:pStyle w:val="Prrafodelista"/>
        <w:spacing w:after="0" w:line="240" w:lineRule="auto"/>
        <w:ind w:left="0"/>
        <w:jc w:val="center"/>
        <w:rPr>
          <w:rFonts w:eastAsia="Arial Narrow"/>
          <w:b/>
          <w:bCs/>
          <w:sz w:val="28"/>
          <w:szCs w:val="28"/>
        </w:rPr>
      </w:pPr>
    </w:p>
    <w:p w:rsidR="00A8422C" w:rsidRDefault="00A8422C" w:rsidP="00A8422C">
      <w:pPr>
        <w:pStyle w:val="Prrafodelista"/>
        <w:spacing w:after="0" w:line="240" w:lineRule="auto"/>
        <w:ind w:left="0"/>
        <w:jc w:val="center"/>
        <w:rPr>
          <w:rFonts w:eastAsia="Arial Narrow"/>
          <w:b/>
          <w:noProof/>
          <w:sz w:val="28"/>
          <w:szCs w:val="28"/>
          <w:lang w:eastAsia="es-CO"/>
        </w:rPr>
      </w:pPr>
      <w:r>
        <w:rPr>
          <w:rFonts w:eastAsia="Arial Narrow"/>
          <w:b/>
          <w:noProof/>
          <w:sz w:val="28"/>
          <w:szCs w:val="28"/>
          <w:lang w:eastAsia="es-CO"/>
        </w:rPr>
        <w:drawing>
          <wp:inline distT="0" distB="0" distL="0" distR="0" wp14:anchorId="216643CA" wp14:editId="6B436895">
            <wp:extent cx="8051468" cy="2980707"/>
            <wp:effectExtent l="0" t="0" r="6985" b="0"/>
            <wp:docPr id="2489" name="Imagen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62968" cy="2984965"/>
                    </a:xfrm>
                    <a:prstGeom prst="rect">
                      <a:avLst/>
                    </a:prstGeom>
                    <a:noFill/>
                  </pic:spPr>
                </pic:pic>
              </a:graphicData>
            </a:graphic>
          </wp:inline>
        </w:drawing>
      </w:r>
    </w:p>
    <w:p w:rsidR="00BF66DC" w:rsidRDefault="00BF66DC" w:rsidP="00DA6068">
      <w:pPr>
        <w:pStyle w:val="Ttulo1"/>
        <w:rPr>
          <w:rFonts w:eastAsia="Arial Narrow"/>
        </w:rPr>
      </w:pPr>
      <w:bookmarkStart w:id="26" w:name="_Toc473206254"/>
      <w:r w:rsidRPr="00BF66DC">
        <w:rPr>
          <w:rFonts w:eastAsia="Arial Narrow"/>
        </w:rPr>
        <w:lastRenderedPageBreak/>
        <w:t>REZAGO PRESUPUESTAL 2016</w:t>
      </w:r>
      <w:bookmarkEnd w:id="26"/>
    </w:p>
    <w:p w:rsidR="00A91B3A" w:rsidRDefault="00A91B3A" w:rsidP="00BF66DC">
      <w:pPr>
        <w:pStyle w:val="Prrafodelista"/>
        <w:spacing w:after="0" w:line="240" w:lineRule="auto"/>
        <w:ind w:left="0"/>
        <w:jc w:val="center"/>
        <w:rPr>
          <w:rFonts w:eastAsia="Arial Narrow"/>
          <w:b/>
          <w:sz w:val="28"/>
          <w:szCs w:val="28"/>
        </w:rPr>
      </w:pPr>
    </w:p>
    <w:p w:rsidR="00A91B3A" w:rsidRDefault="00A8422C" w:rsidP="00BF66DC">
      <w:pPr>
        <w:pStyle w:val="Prrafodelista"/>
        <w:spacing w:after="0" w:line="240" w:lineRule="auto"/>
        <w:ind w:left="0"/>
        <w:jc w:val="center"/>
        <w:rPr>
          <w:rFonts w:eastAsia="Arial Narrow"/>
          <w:b/>
          <w:sz w:val="28"/>
          <w:szCs w:val="28"/>
        </w:rPr>
      </w:pPr>
      <w:r>
        <w:rPr>
          <w:rFonts w:eastAsia="Arial Narrow"/>
          <w:b/>
          <w:noProof/>
          <w:sz w:val="28"/>
          <w:szCs w:val="28"/>
          <w:lang w:eastAsia="es-CO"/>
        </w:rPr>
        <w:drawing>
          <wp:inline distT="0" distB="0" distL="0" distR="0" wp14:anchorId="68046A38">
            <wp:extent cx="8158347" cy="5177641"/>
            <wp:effectExtent l="0" t="0" r="0" b="4445"/>
            <wp:docPr id="2490" name="Imagen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169755" cy="5184881"/>
                    </a:xfrm>
                    <a:prstGeom prst="rect">
                      <a:avLst/>
                    </a:prstGeom>
                    <a:noFill/>
                  </pic:spPr>
                </pic:pic>
              </a:graphicData>
            </a:graphic>
          </wp:inline>
        </w:drawing>
      </w:r>
    </w:p>
    <w:p w:rsidR="00BF66DC" w:rsidRDefault="00BF66DC" w:rsidP="00BF66DC">
      <w:pPr>
        <w:pStyle w:val="Prrafodelista"/>
        <w:spacing w:after="0" w:line="240" w:lineRule="auto"/>
        <w:ind w:left="0"/>
        <w:jc w:val="center"/>
        <w:rPr>
          <w:rFonts w:eastAsia="Arial Narrow"/>
          <w:b/>
          <w:sz w:val="28"/>
          <w:szCs w:val="28"/>
        </w:rPr>
      </w:pPr>
    </w:p>
    <w:p w:rsidR="00A91B3A" w:rsidRDefault="00A91B3A" w:rsidP="00BF66DC">
      <w:pPr>
        <w:pStyle w:val="Prrafodelista"/>
        <w:spacing w:after="0" w:line="240" w:lineRule="auto"/>
        <w:ind w:left="0"/>
        <w:jc w:val="center"/>
        <w:rPr>
          <w:rFonts w:eastAsia="Arial Narrow"/>
          <w:b/>
          <w:sz w:val="28"/>
          <w:szCs w:val="28"/>
        </w:rPr>
      </w:pPr>
    </w:p>
    <w:p w:rsidR="00A91B3A" w:rsidRDefault="00A91B3A" w:rsidP="00DA6068">
      <w:pPr>
        <w:pStyle w:val="Ttulo1"/>
        <w:rPr>
          <w:rFonts w:eastAsia="Arial Narrow"/>
        </w:rPr>
      </w:pPr>
      <w:bookmarkStart w:id="27" w:name="_Toc473206255"/>
      <w:r w:rsidRPr="00A91B3A">
        <w:rPr>
          <w:rFonts w:eastAsia="Arial Narrow"/>
        </w:rPr>
        <w:lastRenderedPageBreak/>
        <w:t>RESERVAS PRESUPUESTAL</w:t>
      </w:r>
      <w:bookmarkEnd w:id="27"/>
    </w:p>
    <w:p w:rsidR="00B54464" w:rsidRPr="00B54464" w:rsidRDefault="00B54464" w:rsidP="00B54464"/>
    <w:p w:rsidR="00A91B3A" w:rsidRDefault="00A8422C" w:rsidP="00BF66DC">
      <w:pPr>
        <w:pStyle w:val="Prrafodelista"/>
        <w:spacing w:after="0" w:line="240" w:lineRule="auto"/>
        <w:ind w:left="0"/>
        <w:jc w:val="center"/>
        <w:rPr>
          <w:rFonts w:eastAsia="Arial Narrow"/>
          <w:b/>
          <w:sz w:val="28"/>
          <w:szCs w:val="28"/>
        </w:rPr>
      </w:pPr>
      <w:r>
        <w:rPr>
          <w:rFonts w:eastAsia="Arial Narrow"/>
          <w:b/>
          <w:noProof/>
          <w:sz w:val="28"/>
          <w:szCs w:val="28"/>
          <w:lang w:eastAsia="es-CO"/>
        </w:rPr>
        <w:drawing>
          <wp:inline distT="0" distB="0" distL="0" distR="0" wp14:anchorId="48B04045">
            <wp:extent cx="8549057" cy="3143417"/>
            <wp:effectExtent l="0" t="0" r="4445" b="0"/>
            <wp:docPr id="2492" name="Imagen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552647" cy="3144737"/>
                    </a:xfrm>
                    <a:prstGeom prst="rect">
                      <a:avLst/>
                    </a:prstGeom>
                    <a:noFill/>
                  </pic:spPr>
                </pic:pic>
              </a:graphicData>
            </a:graphic>
          </wp:inline>
        </w:drawing>
      </w:r>
    </w:p>
    <w:p w:rsidR="00A91B3A" w:rsidRDefault="00A91B3A" w:rsidP="00BF66DC">
      <w:pPr>
        <w:pStyle w:val="Prrafodelista"/>
        <w:spacing w:after="0" w:line="240" w:lineRule="auto"/>
        <w:ind w:left="0"/>
        <w:jc w:val="center"/>
        <w:rPr>
          <w:rFonts w:eastAsia="Arial Narrow"/>
          <w:b/>
          <w:sz w:val="28"/>
          <w:szCs w:val="28"/>
        </w:rPr>
      </w:pPr>
    </w:p>
    <w:p w:rsidR="00A91B3A" w:rsidRDefault="00B54464" w:rsidP="00BF66DC">
      <w:pPr>
        <w:pStyle w:val="Prrafodelista"/>
        <w:spacing w:after="0" w:line="240" w:lineRule="auto"/>
        <w:ind w:left="0"/>
        <w:jc w:val="center"/>
        <w:rPr>
          <w:rFonts w:eastAsia="Arial Narrow"/>
          <w:b/>
          <w:sz w:val="28"/>
          <w:szCs w:val="28"/>
        </w:rPr>
      </w:pPr>
      <w:r>
        <w:rPr>
          <w:rFonts w:eastAsia="Arial Narrow"/>
          <w:b/>
          <w:noProof/>
          <w:sz w:val="28"/>
          <w:szCs w:val="28"/>
          <w:lang w:eastAsia="es-CO"/>
        </w:rPr>
        <w:drawing>
          <wp:inline distT="0" distB="0" distL="0" distR="0" wp14:anchorId="47F6C375">
            <wp:extent cx="8550233" cy="1781298"/>
            <wp:effectExtent l="0" t="0" r="3810" b="0"/>
            <wp:docPr id="2495" name="Imagen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69366" cy="1785284"/>
                    </a:xfrm>
                    <a:prstGeom prst="rect">
                      <a:avLst/>
                    </a:prstGeom>
                    <a:noFill/>
                  </pic:spPr>
                </pic:pic>
              </a:graphicData>
            </a:graphic>
          </wp:inline>
        </w:drawing>
      </w:r>
    </w:p>
    <w:p w:rsidR="00A91B3A" w:rsidRDefault="00A91B3A" w:rsidP="00BF66DC">
      <w:pPr>
        <w:pStyle w:val="Prrafodelista"/>
        <w:spacing w:after="0" w:line="240" w:lineRule="auto"/>
        <w:ind w:left="0"/>
        <w:jc w:val="center"/>
        <w:rPr>
          <w:rFonts w:eastAsia="Arial Narrow"/>
          <w:b/>
          <w:sz w:val="28"/>
          <w:szCs w:val="28"/>
        </w:rPr>
      </w:pPr>
    </w:p>
    <w:p w:rsidR="00A91B3A" w:rsidRDefault="00A91B3A" w:rsidP="00BF66DC">
      <w:pPr>
        <w:pStyle w:val="Prrafodelista"/>
        <w:spacing w:after="0" w:line="240" w:lineRule="auto"/>
        <w:ind w:left="0"/>
        <w:jc w:val="center"/>
        <w:rPr>
          <w:rFonts w:eastAsia="Arial Narrow"/>
          <w:b/>
          <w:sz w:val="28"/>
          <w:szCs w:val="28"/>
        </w:rPr>
      </w:pPr>
    </w:p>
    <w:p w:rsidR="00A91B3A" w:rsidRDefault="00A91B3A" w:rsidP="00DA6068">
      <w:pPr>
        <w:pStyle w:val="Ttulo1"/>
        <w:rPr>
          <w:rFonts w:eastAsia="Arial Narrow"/>
        </w:rPr>
      </w:pPr>
      <w:bookmarkStart w:id="28" w:name="_Toc473206256"/>
      <w:r w:rsidRPr="00A91B3A">
        <w:rPr>
          <w:rFonts w:eastAsia="Arial Narrow"/>
        </w:rPr>
        <w:lastRenderedPageBreak/>
        <w:t>CUENTAS POR PAGAR</w:t>
      </w:r>
      <w:bookmarkEnd w:id="28"/>
    </w:p>
    <w:p w:rsidR="00A91B3A" w:rsidRDefault="00A91B3A" w:rsidP="00A91B3A">
      <w:pPr>
        <w:pStyle w:val="Prrafodelista"/>
        <w:jc w:val="center"/>
        <w:rPr>
          <w:rFonts w:eastAsia="Arial Narrow"/>
          <w:b/>
          <w:bCs/>
          <w:sz w:val="28"/>
          <w:szCs w:val="28"/>
        </w:rPr>
      </w:pPr>
    </w:p>
    <w:p w:rsidR="00A91B3A" w:rsidRPr="00A91B3A" w:rsidRDefault="00A91B3A" w:rsidP="00A91B3A">
      <w:pPr>
        <w:pStyle w:val="Prrafodelista"/>
        <w:jc w:val="center"/>
        <w:rPr>
          <w:rFonts w:eastAsia="Arial Narrow"/>
          <w:b/>
          <w:sz w:val="28"/>
          <w:szCs w:val="28"/>
        </w:rPr>
      </w:pPr>
    </w:p>
    <w:p w:rsidR="00A91B3A" w:rsidRDefault="00A91B3A" w:rsidP="00BF66DC">
      <w:pPr>
        <w:pStyle w:val="Prrafodelista"/>
        <w:spacing w:after="0" w:line="240" w:lineRule="auto"/>
        <w:ind w:left="0"/>
        <w:jc w:val="center"/>
        <w:rPr>
          <w:rFonts w:eastAsia="Arial Narrow"/>
          <w:b/>
          <w:sz w:val="28"/>
          <w:szCs w:val="28"/>
        </w:rPr>
      </w:pPr>
    </w:p>
    <w:p w:rsidR="00A91B3A" w:rsidRPr="007419D3" w:rsidRDefault="00B54464" w:rsidP="00BF66DC">
      <w:pPr>
        <w:pStyle w:val="Prrafodelista"/>
        <w:spacing w:after="0" w:line="240" w:lineRule="auto"/>
        <w:ind w:left="0"/>
        <w:jc w:val="center"/>
        <w:rPr>
          <w:rFonts w:eastAsia="Arial Narrow"/>
          <w:b/>
          <w:sz w:val="28"/>
          <w:szCs w:val="28"/>
        </w:rPr>
      </w:pPr>
      <w:r>
        <w:rPr>
          <w:rFonts w:eastAsia="Arial Narrow"/>
          <w:b/>
          <w:noProof/>
          <w:sz w:val="28"/>
          <w:szCs w:val="28"/>
          <w:lang w:eastAsia="es-CO"/>
        </w:rPr>
        <w:drawing>
          <wp:inline distT="0" distB="0" distL="0" distR="0" wp14:anchorId="3C8723FF">
            <wp:extent cx="8134598" cy="2280062"/>
            <wp:effectExtent l="0" t="0" r="0" b="6350"/>
            <wp:docPr id="2500" name="Imagen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68495" cy="2289563"/>
                    </a:xfrm>
                    <a:prstGeom prst="rect">
                      <a:avLst/>
                    </a:prstGeom>
                    <a:noFill/>
                  </pic:spPr>
                </pic:pic>
              </a:graphicData>
            </a:graphic>
          </wp:inline>
        </w:drawing>
      </w:r>
    </w:p>
    <w:sectPr w:rsidR="00A91B3A" w:rsidRPr="007419D3" w:rsidSect="00B01424">
      <w:pgSz w:w="15840" w:h="12240" w:orient="landscape" w:code="1"/>
      <w:pgMar w:top="1701" w:right="1134" w:bottom="851" w:left="1701" w:header="0" w:footer="0" w:gutter="0"/>
      <w:cols w:space="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F37D19" w15:done="0"/>
  <w15:commentEx w15:paraId="7512E299" w15:paraIdParent="01F37D19" w15:done="0"/>
  <w15:commentEx w15:paraId="708C0277" w15:done="0"/>
  <w15:commentEx w15:paraId="46477BF4" w15:done="0"/>
  <w15:commentEx w15:paraId="08397254" w15:done="0"/>
  <w15:commentEx w15:paraId="1EE3B5F1" w15:done="0"/>
  <w15:commentEx w15:paraId="20C7A596" w15:done="0"/>
  <w15:commentEx w15:paraId="26282676" w15:done="0"/>
  <w15:commentEx w15:paraId="6D5854D5" w15:done="0"/>
  <w15:commentEx w15:paraId="43AAB5AB" w15:done="0"/>
  <w15:commentEx w15:paraId="66066D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85C" w:rsidRDefault="00CC585C" w:rsidP="00EE7EBE">
      <w:pPr>
        <w:spacing w:after="0" w:line="240" w:lineRule="auto"/>
      </w:pPr>
      <w:r>
        <w:separator/>
      </w:r>
    </w:p>
  </w:endnote>
  <w:endnote w:type="continuationSeparator" w:id="0">
    <w:p w:rsidR="00CC585C" w:rsidRDefault="00CC585C" w:rsidP="00EE7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FuturaStd-Ext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76" w:rsidRDefault="00C11F76">
    <w:pPr>
      <w:pStyle w:val="Piedepgina"/>
    </w:pPr>
  </w:p>
  <w:p w:rsidR="00C11F76" w:rsidRDefault="00C11F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85C" w:rsidRDefault="00CC585C" w:rsidP="00EE7EBE">
      <w:pPr>
        <w:spacing w:after="0" w:line="240" w:lineRule="auto"/>
      </w:pPr>
      <w:r>
        <w:separator/>
      </w:r>
    </w:p>
  </w:footnote>
  <w:footnote w:type="continuationSeparator" w:id="0">
    <w:p w:rsidR="00CC585C" w:rsidRDefault="00CC585C" w:rsidP="00EE7E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76" w:rsidRDefault="00C11F76" w:rsidP="00EE7EBE">
    <w:pPr>
      <w:pStyle w:val="Encabezado"/>
      <w:jc w:val="right"/>
    </w:pPr>
    <w:r>
      <w:rPr>
        <w:noProof/>
        <w:lang w:eastAsia="es-CO"/>
      </w:rPr>
      <w:drawing>
        <wp:anchor distT="0" distB="0" distL="114300" distR="114300" simplePos="0" relativeHeight="251658240" behindDoc="0" locked="0" layoutInCell="1" allowOverlap="1" wp14:anchorId="72CF9F42" wp14:editId="221D8CCE">
          <wp:simplePos x="0" y="0"/>
          <wp:positionH relativeFrom="column">
            <wp:posOffset>5702935</wp:posOffset>
          </wp:positionH>
          <wp:positionV relativeFrom="paragraph">
            <wp:posOffset>186055</wp:posOffset>
          </wp:positionV>
          <wp:extent cx="2603500" cy="591185"/>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5911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D93"/>
    <w:multiLevelType w:val="hybridMultilevel"/>
    <w:tmpl w:val="A6D483D0"/>
    <w:lvl w:ilvl="0" w:tplc="ED628570">
      <w:start w:val="1"/>
      <w:numFmt w:val="decimal"/>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
    <w:nsid w:val="06535B31"/>
    <w:multiLevelType w:val="hybridMultilevel"/>
    <w:tmpl w:val="C3D2DAD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EC0376"/>
    <w:multiLevelType w:val="hybridMultilevel"/>
    <w:tmpl w:val="6C7E8FE6"/>
    <w:lvl w:ilvl="0" w:tplc="240A0001">
      <w:start w:val="1"/>
      <w:numFmt w:val="bullet"/>
      <w:lvlText w:val=""/>
      <w:lvlJc w:val="left"/>
      <w:pPr>
        <w:ind w:left="720" w:hanging="360"/>
      </w:pPr>
      <w:rPr>
        <w:rFonts w:ascii="Symbol" w:hAnsi="Symbol" w:hint="default"/>
      </w:rPr>
    </w:lvl>
    <w:lvl w:ilvl="1" w:tplc="330A54BA">
      <w:numFmt w:val="bullet"/>
      <w:lvlText w:val="-"/>
      <w:lvlJc w:val="left"/>
      <w:pPr>
        <w:ind w:left="1785" w:hanging="705"/>
      </w:pPr>
      <w:rPr>
        <w:rFonts w:ascii="Verdana" w:eastAsia="Times New Roman"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513C5A"/>
    <w:multiLevelType w:val="hybridMultilevel"/>
    <w:tmpl w:val="3384B2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3FA6E02"/>
    <w:multiLevelType w:val="hybridMultilevel"/>
    <w:tmpl w:val="DE1A0B3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AB925CF"/>
    <w:multiLevelType w:val="hybridMultilevel"/>
    <w:tmpl w:val="91A0335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28359F3"/>
    <w:multiLevelType w:val="hybridMultilevel"/>
    <w:tmpl w:val="F768E540"/>
    <w:lvl w:ilvl="0" w:tplc="240A0001">
      <w:start w:val="1"/>
      <w:numFmt w:val="bullet"/>
      <w:lvlText w:val=""/>
      <w:lvlJc w:val="left"/>
      <w:pPr>
        <w:ind w:left="720" w:hanging="360"/>
      </w:pPr>
      <w:rPr>
        <w:rFonts w:ascii="Symbol" w:hAnsi="Symbol" w:hint="default"/>
      </w:rPr>
    </w:lvl>
    <w:lvl w:ilvl="1" w:tplc="8BCEC48A">
      <w:numFmt w:val="bullet"/>
      <w:lvlText w:val="•"/>
      <w:lvlJc w:val="left"/>
      <w:pPr>
        <w:ind w:left="1785" w:hanging="705"/>
      </w:pPr>
      <w:rPr>
        <w:rFonts w:ascii="Verdana" w:eastAsia="Arial Narrow"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7DCA012B"/>
    <w:multiLevelType w:val="hybridMultilevel"/>
    <w:tmpl w:val="E0D6294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0"/>
  </w:num>
  <w:num w:numId="5">
    <w:abstractNumId w:val="1"/>
  </w:num>
  <w:num w:numId="6">
    <w:abstractNumId w:val="7"/>
  </w:num>
  <w:num w:numId="7">
    <w:abstractNumId w:val="4"/>
  </w:num>
  <w:num w:numId="8">
    <w:abstractNumId w:val="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os merlano">
    <w15:presenceInfo w15:providerId="Windows Live" w15:userId="6bb885224be75c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A05"/>
    <w:rsid w:val="00002B70"/>
    <w:rsid w:val="0000459F"/>
    <w:rsid w:val="00023702"/>
    <w:rsid w:val="00026C5C"/>
    <w:rsid w:val="000333E5"/>
    <w:rsid w:val="00064254"/>
    <w:rsid w:val="000660E1"/>
    <w:rsid w:val="00067F96"/>
    <w:rsid w:val="00073F69"/>
    <w:rsid w:val="00086A6E"/>
    <w:rsid w:val="000B2DFD"/>
    <w:rsid w:val="000B7EB5"/>
    <w:rsid w:val="000C5BF6"/>
    <w:rsid w:val="000D5C73"/>
    <w:rsid w:val="000E0FFB"/>
    <w:rsid w:val="000E5071"/>
    <w:rsid w:val="000F0D90"/>
    <w:rsid w:val="000F2261"/>
    <w:rsid w:val="001127E2"/>
    <w:rsid w:val="00113657"/>
    <w:rsid w:val="00113AC0"/>
    <w:rsid w:val="00113E0D"/>
    <w:rsid w:val="00121811"/>
    <w:rsid w:val="0012513B"/>
    <w:rsid w:val="00135C0C"/>
    <w:rsid w:val="001414A1"/>
    <w:rsid w:val="001533C0"/>
    <w:rsid w:val="001639FE"/>
    <w:rsid w:val="001675B2"/>
    <w:rsid w:val="0017542B"/>
    <w:rsid w:val="001A1E1A"/>
    <w:rsid w:val="001B518C"/>
    <w:rsid w:val="001B5C19"/>
    <w:rsid w:val="001D3EB6"/>
    <w:rsid w:val="001E681B"/>
    <w:rsid w:val="00205CE0"/>
    <w:rsid w:val="00211820"/>
    <w:rsid w:val="00240F78"/>
    <w:rsid w:val="00242F97"/>
    <w:rsid w:val="00244DD7"/>
    <w:rsid w:val="00255F8D"/>
    <w:rsid w:val="002835F6"/>
    <w:rsid w:val="002927FF"/>
    <w:rsid w:val="002A5F6D"/>
    <w:rsid w:val="002B1F5E"/>
    <w:rsid w:val="002B7776"/>
    <w:rsid w:val="002E040A"/>
    <w:rsid w:val="002E57AF"/>
    <w:rsid w:val="002F2F32"/>
    <w:rsid w:val="00307938"/>
    <w:rsid w:val="00320D4A"/>
    <w:rsid w:val="00354EC2"/>
    <w:rsid w:val="00363C85"/>
    <w:rsid w:val="00371B5B"/>
    <w:rsid w:val="00374233"/>
    <w:rsid w:val="0038632F"/>
    <w:rsid w:val="00392103"/>
    <w:rsid w:val="00395E77"/>
    <w:rsid w:val="003A674E"/>
    <w:rsid w:val="003B31BE"/>
    <w:rsid w:val="003C3D6D"/>
    <w:rsid w:val="003C51B9"/>
    <w:rsid w:val="003C6D7B"/>
    <w:rsid w:val="003C7C95"/>
    <w:rsid w:val="003E27D6"/>
    <w:rsid w:val="003E78EB"/>
    <w:rsid w:val="003F44AB"/>
    <w:rsid w:val="004014E1"/>
    <w:rsid w:val="0040492C"/>
    <w:rsid w:val="00417C94"/>
    <w:rsid w:val="00423412"/>
    <w:rsid w:val="004275F7"/>
    <w:rsid w:val="00460D8C"/>
    <w:rsid w:val="00462B84"/>
    <w:rsid w:val="00465831"/>
    <w:rsid w:val="0047372B"/>
    <w:rsid w:val="00490386"/>
    <w:rsid w:val="004922EC"/>
    <w:rsid w:val="00497CB0"/>
    <w:rsid w:val="004B5DDA"/>
    <w:rsid w:val="004C5AFB"/>
    <w:rsid w:val="004F5648"/>
    <w:rsid w:val="004F5763"/>
    <w:rsid w:val="004F63D9"/>
    <w:rsid w:val="00505970"/>
    <w:rsid w:val="005119D9"/>
    <w:rsid w:val="0051542A"/>
    <w:rsid w:val="00516A55"/>
    <w:rsid w:val="00535FB9"/>
    <w:rsid w:val="00551B73"/>
    <w:rsid w:val="005551F4"/>
    <w:rsid w:val="00555B59"/>
    <w:rsid w:val="00561A7D"/>
    <w:rsid w:val="005812C8"/>
    <w:rsid w:val="00584F2C"/>
    <w:rsid w:val="005A322B"/>
    <w:rsid w:val="005D077B"/>
    <w:rsid w:val="005D16DD"/>
    <w:rsid w:val="005D3906"/>
    <w:rsid w:val="005D63B6"/>
    <w:rsid w:val="005D7B50"/>
    <w:rsid w:val="005F43E3"/>
    <w:rsid w:val="006023A1"/>
    <w:rsid w:val="00610A60"/>
    <w:rsid w:val="00614A68"/>
    <w:rsid w:val="006304E1"/>
    <w:rsid w:val="0063703A"/>
    <w:rsid w:val="00637D97"/>
    <w:rsid w:val="00640AB4"/>
    <w:rsid w:val="00666322"/>
    <w:rsid w:val="0069023A"/>
    <w:rsid w:val="0069092B"/>
    <w:rsid w:val="00696AA6"/>
    <w:rsid w:val="006A5CDA"/>
    <w:rsid w:val="006A62C6"/>
    <w:rsid w:val="006B50E0"/>
    <w:rsid w:val="006B520E"/>
    <w:rsid w:val="006D22B1"/>
    <w:rsid w:val="006D5A5F"/>
    <w:rsid w:val="006F5329"/>
    <w:rsid w:val="00700A74"/>
    <w:rsid w:val="0071100F"/>
    <w:rsid w:val="007125B8"/>
    <w:rsid w:val="007147EF"/>
    <w:rsid w:val="0072685D"/>
    <w:rsid w:val="00731A3E"/>
    <w:rsid w:val="00734F82"/>
    <w:rsid w:val="007419D3"/>
    <w:rsid w:val="00751124"/>
    <w:rsid w:val="00764BE7"/>
    <w:rsid w:val="0078396D"/>
    <w:rsid w:val="007907E0"/>
    <w:rsid w:val="007A7C27"/>
    <w:rsid w:val="007B0F24"/>
    <w:rsid w:val="007B21FD"/>
    <w:rsid w:val="007B2AF0"/>
    <w:rsid w:val="007B41A9"/>
    <w:rsid w:val="007B5965"/>
    <w:rsid w:val="007B5DCD"/>
    <w:rsid w:val="007C355E"/>
    <w:rsid w:val="007C4C01"/>
    <w:rsid w:val="007C590F"/>
    <w:rsid w:val="007C7AD2"/>
    <w:rsid w:val="007D18EB"/>
    <w:rsid w:val="007E02C9"/>
    <w:rsid w:val="007E4FEC"/>
    <w:rsid w:val="007E5E95"/>
    <w:rsid w:val="007F7E50"/>
    <w:rsid w:val="0080603E"/>
    <w:rsid w:val="008079AE"/>
    <w:rsid w:val="008113BA"/>
    <w:rsid w:val="00815266"/>
    <w:rsid w:val="00820AF3"/>
    <w:rsid w:val="00822A39"/>
    <w:rsid w:val="00833C4A"/>
    <w:rsid w:val="0083793E"/>
    <w:rsid w:val="00837FEA"/>
    <w:rsid w:val="008420AB"/>
    <w:rsid w:val="00847BB2"/>
    <w:rsid w:val="008654BE"/>
    <w:rsid w:val="0086672F"/>
    <w:rsid w:val="00875F7F"/>
    <w:rsid w:val="00897B19"/>
    <w:rsid w:val="008B3523"/>
    <w:rsid w:val="008D26B9"/>
    <w:rsid w:val="008D3FF3"/>
    <w:rsid w:val="008E2A60"/>
    <w:rsid w:val="008E406A"/>
    <w:rsid w:val="008F6960"/>
    <w:rsid w:val="0090685A"/>
    <w:rsid w:val="00912C87"/>
    <w:rsid w:val="00915396"/>
    <w:rsid w:val="009216A8"/>
    <w:rsid w:val="00923C31"/>
    <w:rsid w:val="0092559C"/>
    <w:rsid w:val="00925D1B"/>
    <w:rsid w:val="009415A8"/>
    <w:rsid w:val="009420A4"/>
    <w:rsid w:val="009520F3"/>
    <w:rsid w:val="00977FAF"/>
    <w:rsid w:val="00980897"/>
    <w:rsid w:val="009813BD"/>
    <w:rsid w:val="00992C42"/>
    <w:rsid w:val="00997690"/>
    <w:rsid w:val="009A7A87"/>
    <w:rsid w:val="009C3294"/>
    <w:rsid w:val="00A07145"/>
    <w:rsid w:val="00A25123"/>
    <w:rsid w:val="00A25315"/>
    <w:rsid w:val="00A327F2"/>
    <w:rsid w:val="00A34B46"/>
    <w:rsid w:val="00A35F46"/>
    <w:rsid w:val="00A56438"/>
    <w:rsid w:val="00A56B7D"/>
    <w:rsid w:val="00A56C40"/>
    <w:rsid w:val="00A60233"/>
    <w:rsid w:val="00A70463"/>
    <w:rsid w:val="00A8422C"/>
    <w:rsid w:val="00A90B93"/>
    <w:rsid w:val="00A91B3A"/>
    <w:rsid w:val="00AA099F"/>
    <w:rsid w:val="00AA19D6"/>
    <w:rsid w:val="00AB5AEE"/>
    <w:rsid w:val="00AB6FC8"/>
    <w:rsid w:val="00AC5010"/>
    <w:rsid w:val="00AD79A6"/>
    <w:rsid w:val="00AE0D76"/>
    <w:rsid w:val="00AF1016"/>
    <w:rsid w:val="00B01424"/>
    <w:rsid w:val="00B1123B"/>
    <w:rsid w:val="00B12FE9"/>
    <w:rsid w:val="00B15E54"/>
    <w:rsid w:val="00B33C22"/>
    <w:rsid w:val="00B51A31"/>
    <w:rsid w:val="00B534B1"/>
    <w:rsid w:val="00B5361C"/>
    <w:rsid w:val="00B54464"/>
    <w:rsid w:val="00B55AA1"/>
    <w:rsid w:val="00B82C98"/>
    <w:rsid w:val="00BA180E"/>
    <w:rsid w:val="00BB17B0"/>
    <w:rsid w:val="00BC2024"/>
    <w:rsid w:val="00BC4F56"/>
    <w:rsid w:val="00BD092A"/>
    <w:rsid w:val="00BE1A58"/>
    <w:rsid w:val="00BE21CA"/>
    <w:rsid w:val="00BE48BD"/>
    <w:rsid w:val="00BE5082"/>
    <w:rsid w:val="00BF66DC"/>
    <w:rsid w:val="00C11F76"/>
    <w:rsid w:val="00C15CC1"/>
    <w:rsid w:val="00C23DDB"/>
    <w:rsid w:val="00C35CC6"/>
    <w:rsid w:val="00C42CF7"/>
    <w:rsid w:val="00C45DA3"/>
    <w:rsid w:val="00C65A05"/>
    <w:rsid w:val="00C80BAB"/>
    <w:rsid w:val="00C82BD2"/>
    <w:rsid w:val="00C94F2A"/>
    <w:rsid w:val="00CB3865"/>
    <w:rsid w:val="00CB4076"/>
    <w:rsid w:val="00CB70B8"/>
    <w:rsid w:val="00CC17A4"/>
    <w:rsid w:val="00CC585C"/>
    <w:rsid w:val="00CF55E2"/>
    <w:rsid w:val="00D0164F"/>
    <w:rsid w:val="00D1176C"/>
    <w:rsid w:val="00D37968"/>
    <w:rsid w:val="00D44EBE"/>
    <w:rsid w:val="00D54F70"/>
    <w:rsid w:val="00D65D86"/>
    <w:rsid w:val="00D673E2"/>
    <w:rsid w:val="00D81364"/>
    <w:rsid w:val="00D9304A"/>
    <w:rsid w:val="00DA6068"/>
    <w:rsid w:val="00DC1CB8"/>
    <w:rsid w:val="00DC4857"/>
    <w:rsid w:val="00DC710A"/>
    <w:rsid w:val="00DE2C2D"/>
    <w:rsid w:val="00DF1663"/>
    <w:rsid w:val="00DF5D01"/>
    <w:rsid w:val="00E01828"/>
    <w:rsid w:val="00E05547"/>
    <w:rsid w:val="00E131FA"/>
    <w:rsid w:val="00E16DB3"/>
    <w:rsid w:val="00E21543"/>
    <w:rsid w:val="00E35F75"/>
    <w:rsid w:val="00E37DE5"/>
    <w:rsid w:val="00E47D7C"/>
    <w:rsid w:val="00E7381B"/>
    <w:rsid w:val="00E73F96"/>
    <w:rsid w:val="00E922DD"/>
    <w:rsid w:val="00E93B5B"/>
    <w:rsid w:val="00EA6CA7"/>
    <w:rsid w:val="00EC0661"/>
    <w:rsid w:val="00EC54C0"/>
    <w:rsid w:val="00ED43E6"/>
    <w:rsid w:val="00EE2D0E"/>
    <w:rsid w:val="00EE7EBE"/>
    <w:rsid w:val="00F05D6F"/>
    <w:rsid w:val="00F10A82"/>
    <w:rsid w:val="00F1465B"/>
    <w:rsid w:val="00F236A9"/>
    <w:rsid w:val="00F26BCF"/>
    <w:rsid w:val="00F309CD"/>
    <w:rsid w:val="00F41C91"/>
    <w:rsid w:val="00F5569F"/>
    <w:rsid w:val="00F62B2F"/>
    <w:rsid w:val="00F722FA"/>
    <w:rsid w:val="00F74E6B"/>
    <w:rsid w:val="00F82CE2"/>
    <w:rsid w:val="00F8380A"/>
    <w:rsid w:val="00F9219C"/>
    <w:rsid w:val="00FD128C"/>
    <w:rsid w:val="00FD176A"/>
    <w:rsid w:val="00FE14F8"/>
    <w:rsid w:val="00FE3E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A"/>
    <w:rPr>
      <w:rFonts w:ascii="Verdana" w:hAnsi="Verdana"/>
      <w:sz w:val="24"/>
    </w:rPr>
  </w:style>
  <w:style w:type="paragraph" w:styleId="Ttulo1">
    <w:name w:val="heading 1"/>
    <w:basedOn w:val="Normal"/>
    <w:next w:val="Normal"/>
    <w:link w:val="Ttulo1Car"/>
    <w:uiPriority w:val="9"/>
    <w:qFormat/>
    <w:rsid w:val="00A91B3A"/>
    <w:pPr>
      <w:keepNext/>
      <w:keepLines/>
      <w:spacing w:before="480" w:after="0"/>
      <w:jc w:val="center"/>
      <w:outlineLvl w:val="0"/>
    </w:pPr>
    <w:rPr>
      <w:rFonts w:eastAsiaTheme="majorEastAsia" w:cstheme="maj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A05"/>
    <w:rPr>
      <w:rFonts w:ascii="Tahoma" w:hAnsi="Tahoma" w:cs="Tahoma"/>
      <w:sz w:val="16"/>
      <w:szCs w:val="16"/>
    </w:rPr>
  </w:style>
  <w:style w:type="paragraph" w:styleId="NormalWeb">
    <w:name w:val="Normal (Web)"/>
    <w:basedOn w:val="Normal"/>
    <w:uiPriority w:val="99"/>
    <w:semiHidden/>
    <w:unhideWhenUsed/>
    <w:rsid w:val="00395E77"/>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Prrafodelista">
    <w:name w:val="List Paragraph"/>
    <w:aliases w:val="titulo 3"/>
    <w:basedOn w:val="Normal"/>
    <w:link w:val="PrrafodelistaCar"/>
    <w:uiPriority w:val="34"/>
    <w:qFormat/>
    <w:rsid w:val="00915396"/>
    <w:pPr>
      <w:ind w:left="720"/>
      <w:contextualSpacing/>
    </w:pPr>
  </w:style>
  <w:style w:type="character" w:styleId="Hipervnculo">
    <w:name w:val="Hyperlink"/>
    <w:basedOn w:val="Fuentedeprrafopredeter"/>
    <w:uiPriority w:val="99"/>
    <w:unhideWhenUsed/>
    <w:rsid w:val="00915396"/>
    <w:rPr>
      <w:color w:val="0563C1" w:themeColor="hyperlink"/>
      <w:u w:val="single"/>
    </w:rPr>
  </w:style>
  <w:style w:type="paragraph" w:styleId="Encabezado">
    <w:name w:val="header"/>
    <w:aliases w:val="Encabezado1"/>
    <w:basedOn w:val="Normal"/>
    <w:link w:val="EncabezadoCar"/>
    <w:unhideWhenUsed/>
    <w:rsid w:val="00EE7EBE"/>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rsid w:val="00EE7EBE"/>
  </w:style>
  <w:style w:type="paragraph" w:styleId="Piedepgina">
    <w:name w:val="footer"/>
    <w:basedOn w:val="Normal"/>
    <w:link w:val="PiedepginaCar"/>
    <w:uiPriority w:val="99"/>
    <w:unhideWhenUsed/>
    <w:rsid w:val="00EE7E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EBE"/>
  </w:style>
  <w:style w:type="table" w:styleId="Sombreadovistoso-nfasis4">
    <w:name w:val="Colorful Shading Accent 4"/>
    <w:basedOn w:val="Tablanormal"/>
    <w:uiPriority w:val="71"/>
    <w:rsid w:val="00CB70B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medio2-nfasis3">
    <w:name w:val="Medium Shading 2 Accent 3"/>
    <w:basedOn w:val="Tablanormal"/>
    <w:uiPriority w:val="64"/>
    <w:rsid w:val="00CB70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CB70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customStyle="1" w:styleId="Ttulo1Car">
    <w:name w:val="Título 1 Car"/>
    <w:basedOn w:val="Fuentedeprrafopredeter"/>
    <w:link w:val="Ttulo1"/>
    <w:uiPriority w:val="9"/>
    <w:rsid w:val="00A91B3A"/>
    <w:rPr>
      <w:rFonts w:ascii="Verdana" w:eastAsiaTheme="majorEastAsia" w:hAnsi="Verdana" w:cstheme="majorBidi"/>
      <w:b/>
      <w:bCs/>
      <w:sz w:val="28"/>
      <w:szCs w:val="28"/>
    </w:rPr>
  </w:style>
  <w:style w:type="paragraph" w:styleId="TtulodeTDC">
    <w:name w:val="TOC Heading"/>
    <w:basedOn w:val="Ttulo1"/>
    <w:next w:val="Normal"/>
    <w:uiPriority w:val="39"/>
    <w:unhideWhenUsed/>
    <w:qFormat/>
    <w:rsid w:val="007D18EB"/>
    <w:pPr>
      <w:spacing w:line="276" w:lineRule="auto"/>
      <w:outlineLvl w:val="9"/>
    </w:pPr>
    <w:rPr>
      <w:lang w:eastAsia="es-CO"/>
    </w:rPr>
  </w:style>
  <w:style w:type="paragraph" w:styleId="TDC1">
    <w:name w:val="toc 1"/>
    <w:basedOn w:val="Normal"/>
    <w:next w:val="Normal"/>
    <w:autoRedefine/>
    <w:uiPriority w:val="39"/>
    <w:unhideWhenUsed/>
    <w:rsid w:val="00113657"/>
    <w:pPr>
      <w:spacing w:after="100"/>
    </w:pPr>
  </w:style>
  <w:style w:type="character" w:styleId="Refdecomentario">
    <w:name w:val="annotation reference"/>
    <w:basedOn w:val="Fuentedeprrafopredeter"/>
    <w:uiPriority w:val="99"/>
    <w:semiHidden/>
    <w:unhideWhenUsed/>
    <w:rsid w:val="002835F6"/>
    <w:rPr>
      <w:sz w:val="16"/>
      <w:szCs w:val="16"/>
    </w:rPr>
  </w:style>
  <w:style w:type="paragraph" w:styleId="Textocomentario">
    <w:name w:val="annotation text"/>
    <w:basedOn w:val="Normal"/>
    <w:link w:val="TextocomentarioCar"/>
    <w:uiPriority w:val="99"/>
    <w:semiHidden/>
    <w:unhideWhenUsed/>
    <w:rsid w:val="002835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5F6"/>
    <w:rPr>
      <w:sz w:val="20"/>
      <w:szCs w:val="20"/>
    </w:rPr>
  </w:style>
  <w:style w:type="paragraph" w:styleId="Asuntodelcomentario">
    <w:name w:val="annotation subject"/>
    <w:basedOn w:val="Textocomentario"/>
    <w:next w:val="Textocomentario"/>
    <w:link w:val="AsuntodelcomentarioCar"/>
    <w:uiPriority w:val="99"/>
    <w:semiHidden/>
    <w:unhideWhenUsed/>
    <w:rsid w:val="002835F6"/>
    <w:rPr>
      <w:b/>
      <w:bCs/>
    </w:rPr>
  </w:style>
  <w:style w:type="character" w:customStyle="1" w:styleId="AsuntodelcomentarioCar">
    <w:name w:val="Asunto del comentario Car"/>
    <w:basedOn w:val="TextocomentarioCar"/>
    <w:link w:val="Asuntodelcomentario"/>
    <w:uiPriority w:val="99"/>
    <w:semiHidden/>
    <w:rsid w:val="002835F6"/>
    <w:rPr>
      <w:b/>
      <w:bCs/>
      <w:sz w:val="20"/>
      <w:szCs w:val="20"/>
    </w:rPr>
  </w:style>
  <w:style w:type="character" w:customStyle="1" w:styleId="PrrafodelistaCar">
    <w:name w:val="Párrafo de lista Car"/>
    <w:aliases w:val="titulo 3 Car"/>
    <w:link w:val="Prrafodelista"/>
    <w:uiPriority w:val="34"/>
    <w:locked/>
    <w:rsid w:val="007C7AD2"/>
    <w:rPr>
      <w:rFonts w:ascii="Verdana" w:hAnsi="Verdana"/>
      <w:sz w:val="24"/>
    </w:rPr>
  </w:style>
  <w:style w:type="paragraph" w:customStyle="1" w:styleId="epgrafe">
    <w:name w:val="epgrafe"/>
    <w:basedOn w:val="Normal"/>
    <w:rsid w:val="007C7AD2"/>
    <w:pPr>
      <w:spacing w:before="100" w:beforeAutospacing="1" w:after="100" w:afterAutospacing="1" w:line="240" w:lineRule="auto"/>
    </w:pPr>
    <w:rPr>
      <w:rFonts w:ascii="Times New Roman" w:eastAsia="Calibri" w:hAnsi="Times New Roman" w:cs="Times New Roman"/>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A"/>
    <w:rPr>
      <w:rFonts w:ascii="Verdana" w:hAnsi="Verdana"/>
      <w:sz w:val="24"/>
    </w:rPr>
  </w:style>
  <w:style w:type="paragraph" w:styleId="Ttulo1">
    <w:name w:val="heading 1"/>
    <w:basedOn w:val="Normal"/>
    <w:next w:val="Normal"/>
    <w:link w:val="Ttulo1Car"/>
    <w:uiPriority w:val="9"/>
    <w:qFormat/>
    <w:rsid w:val="00A91B3A"/>
    <w:pPr>
      <w:keepNext/>
      <w:keepLines/>
      <w:spacing w:before="480" w:after="0"/>
      <w:jc w:val="center"/>
      <w:outlineLvl w:val="0"/>
    </w:pPr>
    <w:rPr>
      <w:rFonts w:eastAsiaTheme="majorEastAsia" w:cstheme="majorBid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5A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5A05"/>
    <w:rPr>
      <w:rFonts w:ascii="Tahoma" w:hAnsi="Tahoma" w:cs="Tahoma"/>
      <w:sz w:val="16"/>
      <w:szCs w:val="16"/>
    </w:rPr>
  </w:style>
  <w:style w:type="paragraph" w:styleId="NormalWeb">
    <w:name w:val="Normal (Web)"/>
    <w:basedOn w:val="Normal"/>
    <w:uiPriority w:val="99"/>
    <w:semiHidden/>
    <w:unhideWhenUsed/>
    <w:rsid w:val="00395E77"/>
    <w:pPr>
      <w:spacing w:before="100" w:beforeAutospacing="1" w:after="100" w:afterAutospacing="1" w:line="240" w:lineRule="auto"/>
    </w:pPr>
    <w:rPr>
      <w:rFonts w:ascii="Times New Roman" w:eastAsiaTheme="minorEastAsia" w:hAnsi="Times New Roman" w:cs="Times New Roman"/>
      <w:szCs w:val="24"/>
      <w:lang w:eastAsia="es-CO"/>
    </w:rPr>
  </w:style>
  <w:style w:type="paragraph" w:styleId="Prrafodelista">
    <w:name w:val="List Paragraph"/>
    <w:aliases w:val="titulo 3"/>
    <w:basedOn w:val="Normal"/>
    <w:link w:val="PrrafodelistaCar"/>
    <w:uiPriority w:val="34"/>
    <w:qFormat/>
    <w:rsid w:val="00915396"/>
    <w:pPr>
      <w:ind w:left="720"/>
      <w:contextualSpacing/>
    </w:pPr>
  </w:style>
  <w:style w:type="character" w:styleId="Hipervnculo">
    <w:name w:val="Hyperlink"/>
    <w:basedOn w:val="Fuentedeprrafopredeter"/>
    <w:uiPriority w:val="99"/>
    <w:unhideWhenUsed/>
    <w:rsid w:val="00915396"/>
    <w:rPr>
      <w:color w:val="0563C1" w:themeColor="hyperlink"/>
      <w:u w:val="single"/>
    </w:rPr>
  </w:style>
  <w:style w:type="paragraph" w:styleId="Encabezado">
    <w:name w:val="header"/>
    <w:aliases w:val="Encabezado1"/>
    <w:basedOn w:val="Normal"/>
    <w:link w:val="EncabezadoCar"/>
    <w:unhideWhenUsed/>
    <w:rsid w:val="00EE7EBE"/>
    <w:pPr>
      <w:tabs>
        <w:tab w:val="center" w:pos="4419"/>
        <w:tab w:val="right" w:pos="8838"/>
      </w:tabs>
      <w:spacing w:after="0" w:line="240" w:lineRule="auto"/>
    </w:pPr>
  </w:style>
  <w:style w:type="character" w:customStyle="1" w:styleId="EncabezadoCar">
    <w:name w:val="Encabezado Car"/>
    <w:aliases w:val="Encabezado1 Car"/>
    <w:basedOn w:val="Fuentedeprrafopredeter"/>
    <w:link w:val="Encabezado"/>
    <w:rsid w:val="00EE7EBE"/>
  </w:style>
  <w:style w:type="paragraph" w:styleId="Piedepgina">
    <w:name w:val="footer"/>
    <w:basedOn w:val="Normal"/>
    <w:link w:val="PiedepginaCar"/>
    <w:uiPriority w:val="99"/>
    <w:unhideWhenUsed/>
    <w:rsid w:val="00EE7E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7EBE"/>
  </w:style>
  <w:style w:type="table" w:styleId="Sombreadovistoso-nfasis4">
    <w:name w:val="Colorful Shading Accent 4"/>
    <w:basedOn w:val="Tablanormal"/>
    <w:uiPriority w:val="71"/>
    <w:rsid w:val="00CB70B8"/>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Sombreadomedio2-nfasis3">
    <w:name w:val="Medium Shading 2 Accent 3"/>
    <w:basedOn w:val="Tablanormal"/>
    <w:uiPriority w:val="64"/>
    <w:rsid w:val="00CB70B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3-nfasis2">
    <w:name w:val="Medium Grid 3 Accent 2"/>
    <w:basedOn w:val="Tablanormal"/>
    <w:uiPriority w:val="69"/>
    <w:rsid w:val="00CB70B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customStyle="1" w:styleId="Ttulo1Car">
    <w:name w:val="Título 1 Car"/>
    <w:basedOn w:val="Fuentedeprrafopredeter"/>
    <w:link w:val="Ttulo1"/>
    <w:uiPriority w:val="9"/>
    <w:rsid w:val="00A91B3A"/>
    <w:rPr>
      <w:rFonts w:ascii="Verdana" w:eastAsiaTheme="majorEastAsia" w:hAnsi="Verdana" w:cstheme="majorBidi"/>
      <w:b/>
      <w:bCs/>
      <w:sz w:val="28"/>
      <w:szCs w:val="28"/>
    </w:rPr>
  </w:style>
  <w:style w:type="paragraph" w:styleId="TtulodeTDC">
    <w:name w:val="TOC Heading"/>
    <w:basedOn w:val="Ttulo1"/>
    <w:next w:val="Normal"/>
    <w:uiPriority w:val="39"/>
    <w:unhideWhenUsed/>
    <w:qFormat/>
    <w:rsid w:val="007D18EB"/>
    <w:pPr>
      <w:spacing w:line="276" w:lineRule="auto"/>
      <w:outlineLvl w:val="9"/>
    </w:pPr>
    <w:rPr>
      <w:lang w:eastAsia="es-CO"/>
    </w:rPr>
  </w:style>
  <w:style w:type="paragraph" w:styleId="TDC1">
    <w:name w:val="toc 1"/>
    <w:basedOn w:val="Normal"/>
    <w:next w:val="Normal"/>
    <w:autoRedefine/>
    <w:uiPriority w:val="39"/>
    <w:unhideWhenUsed/>
    <w:rsid w:val="00113657"/>
    <w:pPr>
      <w:spacing w:after="100"/>
    </w:pPr>
  </w:style>
  <w:style w:type="character" w:styleId="Refdecomentario">
    <w:name w:val="annotation reference"/>
    <w:basedOn w:val="Fuentedeprrafopredeter"/>
    <w:uiPriority w:val="99"/>
    <w:semiHidden/>
    <w:unhideWhenUsed/>
    <w:rsid w:val="002835F6"/>
    <w:rPr>
      <w:sz w:val="16"/>
      <w:szCs w:val="16"/>
    </w:rPr>
  </w:style>
  <w:style w:type="paragraph" w:styleId="Textocomentario">
    <w:name w:val="annotation text"/>
    <w:basedOn w:val="Normal"/>
    <w:link w:val="TextocomentarioCar"/>
    <w:uiPriority w:val="99"/>
    <w:semiHidden/>
    <w:unhideWhenUsed/>
    <w:rsid w:val="002835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5F6"/>
    <w:rPr>
      <w:sz w:val="20"/>
      <w:szCs w:val="20"/>
    </w:rPr>
  </w:style>
  <w:style w:type="paragraph" w:styleId="Asuntodelcomentario">
    <w:name w:val="annotation subject"/>
    <w:basedOn w:val="Textocomentario"/>
    <w:next w:val="Textocomentario"/>
    <w:link w:val="AsuntodelcomentarioCar"/>
    <w:uiPriority w:val="99"/>
    <w:semiHidden/>
    <w:unhideWhenUsed/>
    <w:rsid w:val="002835F6"/>
    <w:rPr>
      <w:b/>
      <w:bCs/>
    </w:rPr>
  </w:style>
  <w:style w:type="character" w:customStyle="1" w:styleId="AsuntodelcomentarioCar">
    <w:name w:val="Asunto del comentario Car"/>
    <w:basedOn w:val="TextocomentarioCar"/>
    <w:link w:val="Asuntodelcomentario"/>
    <w:uiPriority w:val="99"/>
    <w:semiHidden/>
    <w:rsid w:val="002835F6"/>
    <w:rPr>
      <w:b/>
      <w:bCs/>
      <w:sz w:val="20"/>
      <w:szCs w:val="20"/>
    </w:rPr>
  </w:style>
  <w:style w:type="character" w:customStyle="1" w:styleId="PrrafodelistaCar">
    <w:name w:val="Párrafo de lista Car"/>
    <w:aliases w:val="titulo 3 Car"/>
    <w:link w:val="Prrafodelista"/>
    <w:uiPriority w:val="34"/>
    <w:locked/>
    <w:rsid w:val="007C7AD2"/>
    <w:rPr>
      <w:rFonts w:ascii="Verdana" w:hAnsi="Verdana"/>
      <w:sz w:val="24"/>
    </w:rPr>
  </w:style>
  <w:style w:type="paragraph" w:customStyle="1" w:styleId="epgrafe">
    <w:name w:val="epgrafe"/>
    <w:basedOn w:val="Normal"/>
    <w:rsid w:val="007C7AD2"/>
    <w:pPr>
      <w:spacing w:before="100" w:beforeAutospacing="1" w:after="100" w:afterAutospacing="1" w:line="240" w:lineRule="auto"/>
    </w:pPr>
    <w:rPr>
      <w:rFonts w:ascii="Times New Roman" w:eastAsia="Calibri" w:hAnsi="Times New Roman" w:cs="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73572">
      <w:bodyDiv w:val="1"/>
      <w:marLeft w:val="0"/>
      <w:marRight w:val="0"/>
      <w:marTop w:val="0"/>
      <w:marBottom w:val="0"/>
      <w:divBdr>
        <w:top w:val="none" w:sz="0" w:space="0" w:color="auto"/>
        <w:left w:val="none" w:sz="0" w:space="0" w:color="auto"/>
        <w:bottom w:val="none" w:sz="0" w:space="0" w:color="auto"/>
        <w:right w:val="none" w:sz="0" w:space="0" w:color="auto"/>
      </w:divBdr>
    </w:div>
    <w:div w:id="182282729">
      <w:bodyDiv w:val="1"/>
      <w:marLeft w:val="0"/>
      <w:marRight w:val="0"/>
      <w:marTop w:val="0"/>
      <w:marBottom w:val="0"/>
      <w:divBdr>
        <w:top w:val="none" w:sz="0" w:space="0" w:color="auto"/>
        <w:left w:val="none" w:sz="0" w:space="0" w:color="auto"/>
        <w:bottom w:val="none" w:sz="0" w:space="0" w:color="auto"/>
        <w:right w:val="none" w:sz="0" w:space="0" w:color="auto"/>
      </w:divBdr>
    </w:div>
    <w:div w:id="257761777">
      <w:bodyDiv w:val="1"/>
      <w:marLeft w:val="0"/>
      <w:marRight w:val="0"/>
      <w:marTop w:val="0"/>
      <w:marBottom w:val="0"/>
      <w:divBdr>
        <w:top w:val="none" w:sz="0" w:space="0" w:color="auto"/>
        <w:left w:val="none" w:sz="0" w:space="0" w:color="auto"/>
        <w:bottom w:val="none" w:sz="0" w:space="0" w:color="auto"/>
        <w:right w:val="none" w:sz="0" w:space="0" w:color="auto"/>
      </w:divBdr>
      <w:divsChild>
        <w:div w:id="425001391">
          <w:marLeft w:val="605"/>
          <w:marRight w:val="0"/>
          <w:marTop w:val="0"/>
          <w:marBottom w:val="0"/>
          <w:divBdr>
            <w:top w:val="none" w:sz="0" w:space="0" w:color="auto"/>
            <w:left w:val="none" w:sz="0" w:space="0" w:color="auto"/>
            <w:bottom w:val="none" w:sz="0" w:space="0" w:color="auto"/>
            <w:right w:val="none" w:sz="0" w:space="0" w:color="auto"/>
          </w:divBdr>
        </w:div>
      </w:divsChild>
    </w:div>
    <w:div w:id="306322626">
      <w:bodyDiv w:val="1"/>
      <w:marLeft w:val="0"/>
      <w:marRight w:val="0"/>
      <w:marTop w:val="0"/>
      <w:marBottom w:val="0"/>
      <w:divBdr>
        <w:top w:val="none" w:sz="0" w:space="0" w:color="auto"/>
        <w:left w:val="none" w:sz="0" w:space="0" w:color="auto"/>
        <w:bottom w:val="none" w:sz="0" w:space="0" w:color="auto"/>
        <w:right w:val="none" w:sz="0" w:space="0" w:color="auto"/>
      </w:divBdr>
    </w:div>
    <w:div w:id="355036888">
      <w:bodyDiv w:val="1"/>
      <w:marLeft w:val="0"/>
      <w:marRight w:val="0"/>
      <w:marTop w:val="0"/>
      <w:marBottom w:val="0"/>
      <w:divBdr>
        <w:top w:val="none" w:sz="0" w:space="0" w:color="auto"/>
        <w:left w:val="none" w:sz="0" w:space="0" w:color="auto"/>
        <w:bottom w:val="none" w:sz="0" w:space="0" w:color="auto"/>
        <w:right w:val="none" w:sz="0" w:space="0" w:color="auto"/>
      </w:divBdr>
    </w:div>
    <w:div w:id="431628744">
      <w:bodyDiv w:val="1"/>
      <w:marLeft w:val="0"/>
      <w:marRight w:val="0"/>
      <w:marTop w:val="0"/>
      <w:marBottom w:val="0"/>
      <w:divBdr>
        <w:top w:val="none" w:sz="0" w:space="0" w:color="auto"/>
        <w:left w:val="none" w:sz="0" w:space="0" w:color="auto"/>
        <w:bottom w:val="none" w:sz="0" w:space="0" w:color="auto"/>
        <w:right w:val="none" w:sz="0" w:space="0" w:color="auto"/>
      </w:divBdr>
    </w:div>
    <w:div w:id="448359266">
      <w:bodyDiv w:val="1"/>
      <w:marLeft w:val="0"/>
      <w:marRight w:val="0"/>
      <w:marTop w:val="0"/>
      <w:marBottom w:val="0"/>
      <w:divBdr>
        <w:top w:val="none" w:sz="0" w:space="0" w:color="auto"/>
        <w:left w:val="none" w:sz="0" w:space="0" w:color="auto"/>
        <w:bottom w:val="none" w:sz="0" w:space="0" w:color="auto"/>
        <w:right w:val="none" w:sz="0" w:space="0" w:color="auto"/>
      </w:divBdr>
    </w:div>
    <w:div w:id="501624819">
      <w:bodyDiv w:val="1"/>
      <w:marLeft w:val="0"/>
      <w:marRight w:val="0"/>
      <w:marTop w:val="0"/>
      <w:marBottom w:val="0"/>
      <w:divBdr>
        <w:top w:val="none" w:sz="0" w:space="0" w:color="auto"/>
        <w:left w:val="none" w:sz="0" w:space="0" w:color="auto"/>
        <w:bottom w:val="none" w:sz="0" w:space="0" w:color="auto"/>
        <w:right w:val="none" w:sz="0" w:space="0" w:color="auto"/>
      </w:divBdr>
    </w:div>
    <w:div w:id="616638211">
      <w:bodyDiv w:val="1"/>
      <w:marLeft w:val="0"/>
      <w:marRight w:val="0"/>
      <w:marTop w:val="0"/>
      <w:marBottom w:val="0"/>
      <w:divBdr>
        <w:top w:val="none" w:sz="0" w:space="0" w:color="auto"/>
        <w:left w:val="none" w:sz="0" w:space="0" w:color="auto"/>
        <w:bottom w:val="none" w:sz="0" w:space="0" w:color="auto"/>
        <w:right w:val="none" w:sz="0" w:space="0" w:color="auto"/>
      </w:divBdr>
    </w:div>
    <w:div w:id="633027915">
      <w:bodyDiv w:val="1"/>
      <w:marLeft w:val="0"/>
      <w:marRight w:val="0"/>
      <w:marTop w:val="0"/>
      <w:marBottom w:val="0"/>
      <w:divBdr>
        <w:top w:val="none" w:sz="0" w:space="0" w:color="auto"/>
        <w:left w:val="none" w:sz="0" w:space="0" w:color="auto"/>
        <w:bottom w:val="none" w:sz="0" w:space="0" w:color="auto"/>
        <w:right w:val="none" w:sz="0" w:space="0" w:color="auto"/>
      </w:divBdr>
    </w:div>
    <w:div w:id="644312620">
      <w:bodyDiv w:val="1"/>
      <w:marLeft w:val="0"/>
      <w:marRight w:val="0"/>
      <w:marTop w:val="0"/>
      <w:marBottom w:val="0"/>
      <w:divBdr>
        <w:top w:val="none" w:sz="0" w:space="0" w:color="auto"/>
        <w:left w:val="none" w:sz="0" w:space="0" w:color="auto"/>
        <w:bottom w:val="none" w:sz="0" w:space="0" w:color="auto"/>
        <w:right w:val="none" w:sz="0" w:space="0" w:color="auto"/>
      </w:divBdr>
    </w:div>
    <w:div w:id="705446853">
      <w:bodyDiv w:val="1"/>
      <w:marLeft w:val="0"/>
      <w:marRight w:val="0"/>
      <w:marTop w:val="0"/>
      <w:marBottom w:val="0"/>
      <w:divBdr>
        <w:top w:val="none" w:sz="0" w:space="0" w:color="auto"/>
        <w:left w:val="none" w:sz="0" w:space="0" w:color="auto"/>
        <w:bottom w:val="none" w:sz="0" w:space="0" w:color="auto"/>
        <w:right w:val="none" w:sz="0" w:space="0" w:color="auto"/>
      </w:divBdr>
      <w:divsChild>
        <w:div w:id="1959801467">
          <w:marLeft w:val="605"/>
          <w:marRight w:val="0"/>
          <w:marTop w:val="0"/>
          <w:marBottom w:val="0"/>
          <w:divBdr>
            <w:top w:val="none" w:sz="0" w:space="0" w:color="auto"/>
            <w:left w:val="none" w:sz="0" w:space="0" w:color="auto"/>
            <w:bottom w:val="none" w:sz="0" w:space="0" w:color="auto"/>
            <w:right w:val="none" w:sz="0" w:space="0" w:color="auto"/>
          </w:divBdr>
        </w:div>
      </w:divsChild>
    </w:div>
    <w:div w:id="712120674">
      <w:bodyDiv w:val="1"/>
      <w:marLeft w:val="0"/>
      <w:marRight w:val="0"/>
      <w:marTop w:val="0"/>
      <w:marBottom w:val="0"/>
      <w:divBdr>
        <w:top w:val="none" w:sz="0" w:space="0" w:color="auto"/>
        <w:left w:val="none" w:sz="0" w:space="0" w:color="auto"/>
        <w:bottom w:val="none" w:sz="0" w:space="0" w:color="auto"/>
        <w:right w:val="none" w:sz="0" w:space="0" w:color="auto"/>
      </w:divBdr>
    </w:div>
    <w:div w:id="804082892">
      <w:bodyDiv w:val="1"/>
      <w:marLeft w:val="0"/>
      <w:marRight w:val="0"/>
      <w:marTop w:val="0"/>
      <w:marBottom w:val="0"/>
      <w:divBdr>
        <w:top w:val="none" w:sz="0" w:space="0" w:color="auto"/>
        <w:left w:val="none" w:sz="0" w:space="0" w:color="auto"/>
        <w:bottom w:val="none" w:sz="0" w:space="0" w:color="auto"/>
        <w:right w:val="none" w:sz="0" w:space="0" w:color="auto"/>
      </w:divBdr>
    </w:div>
    <w:div w:id="854542342">
      <w:bodyDiv w:val="1"/>
      <w:marLeft w:val="0"/>
      <w:marRight w:val="0"/>
      <w:marTop w:val="0"/>
      <w:marBottom w:val="0"/>
      <w:divBdr>
        <w:top w:val="none" w:sz="0" w:space="0" w:color="auto"/>
        <w:left w:val="none" w:sz="0" w:space="0" w:color="auto"/>
        <w:bottom w:val="none" w:sz="0" w:space="0" w:color="auto"/>
        <w:right w:val="none" w:sz="0" w:space="0" w:color="auto"/>
      </w:divBdr>
    </w:div>
    <w:div w:id="935137084">
      <w:bodyDiv w:val="1"/>
      <w:marLeft w:val="0"/>
      <w:marRight w:val="0"/>
      <w:marTop w:val="0"/>
      <w:marBottom w:val="0"/>
      <w:divBdr>
        <w:top w:val="none" w:sz="0" w:space="0" w:color="auto"/>
        <w:left w:val="none" w:sz="0" w:space="0" w:color="auto"/>
        <w:bottom w:val="none" w:sz="0" w:space="0" w:color="auto"/>
        <w:right w:val="none" w:sz="0" w:space="0" w:color="auto"/>
      </w:divBdr>
    </w:div>
    <w:div w:id="945119241">
      <w:bodyDiv w:val="1"/>
      <w:marLeft w:val="0"/>
      <w:marRight w:val="0"/>
      <w:marTop w:val="0"/>
      <w:marBottom w:val="0"/>
      <w:divBdr>
        <w:top w:val="none" w:sz="0" w:space="0" w:color="auto"/>
        <w:left w:val="none" w:sz="0" w:space="0" w:color="auto"/>
        <w:bottom w:val="none" w:sz="0" w:space="0" w:color="auto"/>
        <w:right w:val="none" w:sz="0" w:space="0" w:color="auto"/>
      </w:divBdr>
    </w:div>
    <w:div w:id="961038726">
      <w:bodyDiv w:val="1"/>
      <w:marLeft w:val="0"/>
      <w:marRight w:val="0"/>
      <w:marTop w:val="0"/>
      <w:marBottom w:val="0"/>
      <w:divBdr>
        <w:top w:val="none" w:sz="0" w:space="0" w:color="auto"/>
        <w:left w:val="none" w:sz="0" w:space="0" w:color="auto"/>
        <w:bottom w:val="none" w:sz="0" w:space="0" w:color="auto"/>
        <w:right w:val="none" w:sz="0" w:space="0" w:color="auto"/>
      </w:divBdr>
    </w:div>
    <w:div w:id="1073430895">
      <w:bodyDiv w:val="1"/>
      <w:marLeft w:val="0"/>
      <w:marRight w:val="0"/>
      <w:marTop w:val="0"/>
      <w:marBottom w:val="0"/>
      <w:divBdr>
        <w:top w:val="none" w:sz="0" w:space="0" w:color="auto"/>
        <w:left w:val="none" w:sz="0" w:space="0" w:color="auto"/>
        <w:bottom w:val="none" w:sz="0" w:space="0" w:color="auto"/>
        <w:right w:val="none" w:sz="0" w:space="0" w:color="auto"/>
      </w:divBdr>
    </w:div>
    <w:div w:id="1085037006">
      <w:bodyDiv w:val="1"/>
      <w:marLeft w:val="0"/>
      <w:marRight w:val="0"/>
      <w:marTop w:val="0"/>
      <w:marBottom w:val="0"/>
      <w:divBdr>
        <w:top w:val="none" w:sz="0" w:space="0" w:color="auto"/>
        <w:left w:val="none" w:sz="0" w:space="0" w:color="auto"/>
        <w:bottom w:val="none" w:sz="0" w:space="0" w:color="auto"/>
        <w:right w:val="none" w:sz="0" w:space="0" w:color="auto"/>
      </w:divBdr>
    </w:div>
    <w:div w:id="1103915940">
      <w:bodyDiv w:val="1"/>
      <w:marLeft w:val="0"/>
      <w:marRight w:val="0"/>
      <w:marTop w:val="0"/>
      <w:marBottom w:val="0"/>
      <w:divBdr>
        <w:top w:val="none" w:sz="0" w:space="0" w:color="auto"/>
        <w:left w:val="none" w:sz="0" w:space="0" w:color="auto"/>
        <w:bottom w:val="none" w:sz="0" w:space="0" w:color="auto"/>
        <w:right w:val="none" w:sz="0" w:space="0" w:color="auto"/>
      </w:divBdr>
    </w:div>
    <w:div w:id="1148740552">
      <w:bodyDiv w:val="1"/>
      <w:marLeft w:val="0"/>
      <w:marRight w:val="0"/>
      <w:marTop w:val="0"/>
      <w:marBottom w:val="0"/>
      <w:divBdr>
        <w:top w:val="none" w:sz="0" w:space="0" w:color="auto"/>
        <w:left w:val="none" w:sz="0" w:space="0" w:color="auto"/>
        <w:bottom w:val="none" w:sz="0" w:space="0" w:color="auto"/>
        <w:right w:val="none" w:sz="0" w:space="0" w:color="auto"/>
      </w:divBdr>
    </w:div>
    <w:div w:id="1189442788">
      <w:bodyDiv w:val="1"/>
      <w:marLeft w:val="0"/>
      <w:marRight w:val="0"/>
      <w:marTop w:val="0"/>
      <w:marBottom w:val="0"/>
      <w:divBdr>
        <w:top w:val="none" w:sz="0" w:space="0" w:color="auto"/>
        <w:left w:val="none" w:sz="0" w:space="0" w:color="auto"/>
        <w:bottom w:val="none" w:sz="0" w:space="0" w:color="auto"/>
        <w:right w:val="none" w:sz="0" w:space="0" w:color="auto"/>
      </w:divBdr>
    </w:div>
    <w:div w:id="1204974916">
      <w:bodyDiv w:val="1"/>
      <w:marLeft w:val="0"/>
      <w:marRight w:val="0"/>
      <w:marTop w:val="0"/>
      <w:marBottom w:val="0"/>
      <w:divBdr>
        <w:top w:val="none" w:sz="0" w:space="0" w:color="auto"/>
        <w:left w:val="none" w:sz="0" w:space="0" w:color="auto"/>
        <w:bottom w:val="none" w:sz="0" w:space="0" w:color="auto"/>
        <w:right w:val="none" w:sz="0" w:space="0" w:color="auto"/>
      </w:divBdr>
    </w:div>
    <w:div w:id="1239680406">
      <w:bodyDiv w:val="1"/>
      <w:marLeft w:val="0"/>
      <w:marRight w:val="0"/>
      <w:marTop w:val="0"/>
      <w:marBottom w:val="0"/>
      <w:divBdr>
        <w:top w:val="none" w:sz="0" w:space="0" w:color="auto"/>
        <w:left w:val="none" w:sz="0" w:space="0" w:color="auto"/>
        <w:bottom w:val="none" w:sz="0" w:space="0" w:color="auto"/>
        <w:right w:val="none" w:sz="0" w:space="0" w:color="auto"/>
      </w:divBdr>
    </w:div>
    <w:div w:id="1256204330">
      <w:bodyDiv w:val="1"/>
      <w:marLeft w:val="0"/>
      <w:marRight w:val="0"/>
      <w:marTop w:val="0"/>
      <w:marBottom w:val="0"/>
      <w:divBdr>
        <w:top w:val="none" w:sz="0" w:space="0" w:color="auto"/>
        <w:left w:val="none" w:sz="0" w:space="0" w:color="auto"/>
        <w:bottom w:val="none" w:sz="0" w:space="0" w:color="auto"/>
        <w:right w:val="none" w:sz="0" w:space="0" w:color="auto"/>
      </w:divBdr>
    </w:div>
    <w:div w:id="1313175553">
      <w:bodyDiv w:val="1"/>
      <w:marLeft w:val="0"/>
      <w:marRight w:val="0"/>
      <w:marTop w:val="0"/>
      <w:marBottom w:val="0"/>
      <w:divBdr>
        <w:top w:val="none" w:sz="0" w:space="0" w:color="auto"/>
        <w:left w:val="none" w:sz="0" w:space="0" w:color="auto"/>
        <w:bottom w:val="none" w:sz="0" w:space="0" w:color="auto"/>
        <w:right w:val="none" w:sz="0" w:space="0" w:color="auto"/>
      </w:divBdr>
    </w:div>
    <w:div w:id="1380009501">
      <w:bodyDiv w:val="1"/>
      <w:marLeft w:val="0"/>
      <w:marRight w:val="0"/>
      <w:marTop w:val="0"/>
      <w:marBottom w:val="0"/>
      <w:divBdr>
        <w:top w:val="none" w:sz="0" w:space="0" w:color="auto"/>
        <w:left w:val="none" w:sz="0" w:space="0" w:color="auto"/>
        <w:bottom w:val="none" w:sz="0" w:space="0" w:color="auto"/>
        <w:right w:val="none" w:sz="0" w:space="0" w:color="auto"/>
      </w:divBdr>
    </w:div>
    <w:div w:id="1422293815">
      <w:bodyDiv w:val="1"/>
      <w:marLeft w:val="0"/>
      <w:marRight w:val="0"/>
      <w:marTop w:val="0"/>
      <w:marBottom w:val="0"/>
      <w:divBdr>
        <w:top w:val="none" w:sz="0" w:space="0" w:color="auto"/>
        <w:left w:val="none" w:sz="0" w:space="0" w:color="auto"/>
        <w:bottom w:val="none" w:sz="0" w:space="0" w:color="auto"/>
        <w:right w:val="none" w:sz="0" w:space="0" w:color="auto"/>
      </w:divBdr>
    </w:div>
    <w:div w:id="1452437857">
      <w:bodyDiv w:val="1"/>
      <w:marLeft w:val="0"/>
      <w:marRight w:val="0"/>
      <w:marTop w:val="0"/>
      <w:marBottom w:val="0"/>
      <w:divBdr>
        <w:top w:val="none" w:sz="0" w:space="0" w:color="auto"/>
        <w:left w:val="none" w:sz="0" w:space="0" w:color="auto"/>
        <w:bottom w:val="none" w:sz="0" w:space="0" w:color="auto"/>
        <w:right w:val="none" w:sz="0" w:space="0" w:color="auto"/>
      </w:divBdr>
    </w:div>
    <w:div w:id="1487745378">
      <w:bodyDiv w:val="1"/>
      <w:marLeft w:val="0"/>
      <w:marRight w:val="0"/>
      <w:marTop w:val="0"/>
      <w:marBottom w:val="0"/>
      <w:divBdr>
        <w:top w:val="none" w:sz="0" w:space="0" w:color="auto"/>
        <w:left w:val="none" w:sz="0" w:space="0" w:color="auto"/>
        <w:bottom w:val="none" w:sz="0" w:space="0" w:color="auto"/>
        <w:right w:val="none" w:sz="0" w:space="0" w:color="auto"/>
      </w:divBdr>
    </w:div>
    <w:div w:id="1575972519">
      <w:bodyDiv w:val="1"/>
      <w:marLeft w:val="0"/>
      <w:marRight w:val="0"/>
      <w:marTop w:val="0"/>
      <w:marBottom w:val="0"/>
      <w:divBdr>
        <w:top w:val="none" w:sz="0" w:space="0" w:color="auto"/>
        <w:left w:val="none" w:sz="0" w:space="0" w:color="auto"/>
        <w:bottom w:val="none" w:sz="0" w:space="0" w:color="auto"/>
        <w:right w:val="none" w:sz="0" w:space="0" w:color="auto"/>
      </w:divBdr>
    </w:div>
    <w:div w:id="1604341267">
      <w:bodyDiv w:val="1"/>
      <w:marLeft w:val="0"/>
      <w:marRight w:val="0"/>
      <w:marTop w:val="0"/>
      <w:marBottom w:val="0"/>
      <w:divBdr>
        <w:top w:val="none" w:sz="0" w:space="0" w:color="auto"/>
        <w:left w:val="none" w:sz="0" w:space="0" w:color="auto"/>
        <w:bottom w:val="none" w:sz="0" w:space="0" w:color="auto"/>
        <w:right w:val="none" w:sz="0" w:space="0" w:color="auto"/>
      </w:divBdr>
    </w:div>
    <w:div w:id="1628898758">
      <w:bodyDiv w:val="1"/>
      <w:marLeft w:val="0"/>
      <w:marRight w:val="0"/>
      <w:marTop w:val="0"/>
      <w:marBottom w:val="0"/>
      <w:divBdr>
        <w:top w:val="none" w:sz="0" w:space="0" w:color="auto"/>
        <w:left w:val="none" w:sz="0" w:space="0" w:color="auto"/>
        <w:bottom w:val="none" w:sz="0" w:space="0" w:color="auto"/>
        <w:right w:val="none" w:sz="0" w:space="0" w:color="auto"/>
      </w:divBdr>
    </w:div>
    <w:div w:id="1665433574">
      <w:bodyDiv w:val="1"/>
      <w:marLeft w:val="0"/>
      <w:marRight w:val="0"/>
      <w:marTop w:val="0"/>
      <w:marBottom w:val="0"/>
      <w:divBdr>
        <w:top w:val="none" w:sz="0" w:space="0" w:color="auto"/>
        <w:left w:val="none" w:sz="0" w:space="0" w:color="auto"/>
        <w:bottom w:val="none" w:sz="0" w:space="0" w:color="auto"/>
        <w:right w:val="none" w:sz="0" w:space="0" w:color="auto"/>
      </w:divBdr>
    </w:div>
    <w:div w:id="1762334544">
      <w:bodyDiv w:val="1"/>
      <w:marLeft w:val="0"/>
      <w:marRight w:val="0"/>
      <w:marTop w:val="0"/>
      <w:marBottom w:val="0"/>
      <w:divBdr>
        <w:top w:val="none" w:sz="0" w:space="0" w:color="auto"/>
        <w:left w:val="none" w:sz="0" w:space="0" w:color="auto"/>
        <w:bottom w:val="none" w:sz="0" w:space="0" w:color="auto"/>
        <w:right w:val="none" w:sz="0" w:space="0" w:color="auto"/>
      </w:divBdr>
    </w:div>
    <w:div w:id="1772241674">
      <w:bodyDiv w:val="1"/>
      <w:marLeft w:val="0"/>
      <w:marRight w:val="0"/>
      <w:marTop w:val="0"/>
      <w:marBottom w:val="0"/>
      <w:divBdr>
        <w:top w:val="none" w:sz="0" w:space="0" w:color="auto"/>
        <w:left w:val="none" w:sz="0" w:space="0" w:color="auto"/>
        <w:bottom w:val="none" w:sz="0" w:space="0" w:color="auto"/>
        <w:right w:val="none" w:sz="0" w:space="0" w:color="auto"/>
      </w:divBdr>
    </w:div>
    <w:div w:id="1779979993">
      <w:bodyDiv w:val="1"/>
      <w:marLeft w:val="0"/>
      <w:marRight w:val="0"/>
      <w:marTop w:val="0"/>
      <w:marBottom w:val="0"/>
      <w:divBdr>
        <w:top w:val="none" w:sz="0" w:space="0" w:color="auto"/>
        <w:left w:val="none" w:sz="0" w:space="0" w:color="auto"/>
        <w:bottom w:val="none" w:sz="0" w:space="0" w:color="auto"/>
        <w:right w:val="none" w:sz="0" w:space="0" w:color="auto"/>
      </w:divBdr>
    </w:div>
    <w:div w:id="1831554086">
      <w:bodyDiv w:val="1"/>
      <w:marLeft w:val="0"/>
      <w:marRight w:val="0"/>
      <w:marTop w:val="0"/>
      <w:marBottom w:val="0"/>
      <w:divBdr>
        <w:top w:val="none" w:sz="0" w:space="0" w:color="auto"/>
        <w:left w:val="none" w:sz="0" w:space="0" w:color="auto"/>
        <w:bottom w:val="none" w:sz="0" w:space="0" w:color="auto"/>
        <w:right w:val="none" w:sz="0" w:space="0" w:color="auto"/>
      </w:divBdr>
    </w:div>
    <w:div w:id="1838763783">
      <w:bodyDiv w:val="1"/>
      <w:marLeft w:val="0"/>
      <w:marRight w:val="0"/>
      <w:marTop w:val="0"/>
      <w:marBottom w:val="0"/>
      <w:divBdr>
        <w:top w:val="none" w:sz="0" w:space="0" w:color="auto"/>
        <w:left w:val="none" w:sz="0" w:space="0" w:color="auto"/>
        <w:bottom w:val="none" w:sz="0" w:space="0" w:color="auto"/>
        <w:right w:val="none" w:sz="0" w:space="0" w:color="auto"/>
      </w:divBdr>
    </w:div>
    <w:div w:id="1914771903">
      <w:bodyDiv w:val="1"/>
      <w:marLeft w:val="0"/>
      <w:marRight w:val="0"/>
      <w:marTop w:val="0"/>
      <w:marBottom w:val="0"/>
      <w:divBdr>
        <w:top w:val="none" w:sz="0" w:space="0" w:color="auto"/>
        <w:left w:val="none" w:sz="0" w:space="0" w:color="auto"/>
        <w:bottom w:val="none" w:sz="0" w:space="0" w:color="auto"/>
        <w:right w:val="none" w:sz="0" w:space="0" w:color="auto"/>
      </w:divBdr>
    </w:div>
    <w:div w:id="1962221595">
      <w:bodyDiv w:val="1"/>
      <w:marLeft w:val="0"/>
      <w:marRight w:val="0"/>
      <w:marTop w:val="0"/>
      <w:marBottom w:val="0"/>
      <w:divBdr>
        <w:top w:val="none" w:sz="0" w:space="0" w:color="auto"/>
        <w:left w:val="none" w:sz="0" w:space="0" w:color="auto"/>
        <w:bottom w:val="none" w:sz="0" w:space="0" w:color="auto"/>
        <w:right w:val="none" w:sz="0" w:space="0" w:color="auto"/>
      </w:divBdr>
    </w:div>
    <w:div w:id="2019044070">
      <w:bodyDiv w:val="1"/>
      <w:marLeft w:val="0"/>
      <w:marRight w:val="0"/>
      <w:marTop w:val="0"/>
      <w:marBottom w:val="0"/>
      <w:divBdr>
        <w:top w:val="none" w:sz="0" w:space="0" w:color="auto"/>
        <w:left w:val="none" w:sz="0" w:space="0" w:color="auto"/>
        <w:bottom w:val="none" w:sz="0" w:space="0" w:color="auto"/>
        <w:right w:val="none" w:sz="0" w:space="0" w:color="auto"/>
      </w:divBdr>
    </w:div>
    <w:div w:id="2026320130">
      <w:bodyDiv w:val="1"/>
      <w:marLeft w:val="0"/>
      <w:marRight w:val="0"/>
      <w:marTop w:val="0"/>
      <w:marBottom w:val="0"/>
      <w:divBdr>
        <w:top w:val="none" w:sz="0" w:space="0" w:color="auto"/>
        <w:left w:val="none" w:sz="0" w:space="0" w:color="auto"/>
        <w:bottom w:val="none" w:sz="0" w:space="0" w:color="auto"/>
        <w:right w:val="none" w:sz="0" w:space="0" w:color="auto"/>
      </w:divBdr>
    </w:div>
    <w:div w:id="2032414590">
      <w:bodyDiv w:val="1"/>
      <w:marLeft w:val="0"/>
      <w:marRight w:val="0"/>
      <w:marTop w:val="0"/>
      <w:marBottom w:val="0"/>
      <w:divBdr>
        <w:top w:val="none" w:sz="0" w:space="0" w:color="auto"/>
        <w:left w:val="none" w:sz="0" w:space="0" w:color="auto"/>
        <w:bottom w:val="none" w:sz="0" w:space="0" w:color="auto"/>
        <w:right w:val="none" w:sz="0" w:space="0" w:color="auto"/>
      </w:divBdr>
    </w:div>
    <w:div w:id="20672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ortal.minvivienda.local/InformesAlCongreso/Junio%202015%20-%20Mayo%202016.pdf" TargetMode="External"/><Relationship Id="rId21" Type="http://schemas.openxmlformats.org/officeDocument/2006/relationships/image" Target="media/image9.emf"/><Relationship Id="rId42" Type="http://schemas.openxmlformats.org/officeDocument/2006/relationships/image" Target="media/image23.emf"/><Relationship Id="rId47" Type="http://schemas.openxmlformats.org/officeDocument/2006/relationships/hyperlink" Target="http://portal.minvivienda.local/ProcesosCorporativos/GD-I-01%20Programa%20de%20Gesti&#243;n%20Documental%202.0.pdf" TargetMode="External"/><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customXml" Target="../customXml/item2.xml"/><Relationship Id="rId16" Type="http://schemas.openxmlformats.org/officeDocument/2006/relationships/footer" Target="footer1.xml"/><Relationship Id="rId11" Type="http://schemas.openxmlformats.org/officeDocument/2006/relationships/image" Target="media/image2.emf"/><Relationship Id="rId32" Type="http://schemas.openxmlformats.org/officeDocument/2006/relationships/image" Target="media/image18.emf"/><Relationship Id="rId37" Type="http://schemas.openxmlformats.org/officeDocument/2006/relationships/image" Target="media/image21.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38.emf"/><Relationship Id="rId82" Type="http://schemas.microsoft.com/office/2011/relationships/commentsExtended" Target="commentsExtended.xml"/><Relationship Id="rId19" Type="http://schemas.openxmlformats.org/officeDocument/2006/relationships/image" Target="media/image7.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hyperlink" Target="http://nuestranet.minvivienda.local/Dependencias/SecretariaGeneral/SubdireccionServiciosAdministrativos/GrupoRecursosFisicos/Informacin%20Ambiental/INFORME%20GESTION%20AMBIENTAL%20PRIMER%20SEMESTRE%202016.pdf" TargetMode="External"/><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4.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png"/><Relationship Id="rId69"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image" Target="media/image49.png"/><Relationship Id="rId85"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portal.minvivienda.local/tr&#225;mites-y-servicios" TargetMode="External"/><Relationship Id="rId25" Type="http://schemas.openxmlformats.org/officeDocument/2006/relationships/image" Target="media/image13.emf"/><Relationship Id="rId33" Type="http://schemas.openxmlformats.org/officeDocument/2006/relationships/hyperlink" Target="http://portal.minvivienda.local/sobre-el-ministerio/planeacion-gestion-y-control/rendicion-de-cuentas" TargetMode="External"/><Relationship Id="rId38" Type="http://schemas.openxmlformats.org/officeDocument/2006/relationships/hyperlink" Target="http://portal.minvivienda.local/atencion-al-ciudadano/ley-de-transparencia" TargetMode="External"/><Relationship Id="rId46" Type="http://schemas.openxmlformats.org/officeDocument/2006/relationships/hyperlink" Target="http://www.minvivienda.gov.co/Documents/Sobre%20el%20Ministerio/Talento%20humano/Plan%20estrat&#233;gico%20de%20recursos%20humanos.pdf" TargetMode="External"/><Relationship Id="rId59" Type="http://schemas.openxmlformats.org/officeDocument/2006/relationships/image" Target="media/image36.emf"/><Relationship Id="rId67" Type="http://schemas.openxmlformats.org/officeDocument/2006/relationships/image" Target="media/image44.png"/><Relationship Id="rId20" Type="http://schemas.openxmlformats.org/officeDocument/2006/relationships/image" Target="media/image8.emf"/><Relationship Id="rId41" Type="http://schemas.openxmlformats.org/officeDocument/2006/relationships/hyperlink" Target="http://nuestranet.minvivienda.local/Dependencias/SecretariaGeneral/SubdireccionServiciosAdministrativos/GrupoRecursosFisicos/Documents/Manual%20de%20Buenas%20practicas%20para%20el%20manejo%20RAEE%20MVCT%20%202016.pdf" TargetMode="External"/><Relationship Id="rId54" Type="http://schemas.openxmlformats.org/officeDocument/2006/relationships/image" Target="media/image31.jpeg"/><Relationship Id="rId62" Type="http://schemas.openxmlformats.org/officeDocument/2006/relationships/image" Target="media/image39.emf"/><Relationship Id="rId70" Type="http://schemas.openxmlformats.org/officeDocument/2006/relationships/image" Target="media/image47.png"/><Relationship Id="rId75" Type="http://schemas.openxmlformats.org/officeDocument/2006/relationships/fontTable" Target="fontTable.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image" Target="media/image26.emf"/><Relationship Id="rId57" Type="http://schemas.openxmlformats.org/officeDocument/2006/relationships/image" Target="media/image34.emf"/><Relationship Id="rId10" Type="http://schemas.microsoft.com/office/2007/relationships/hdphoto" Target="media/hdphoto1.wdp"/><Relationship Id="rId31" Type="http://schemas.openxmlformats.org/officeDocument/2006/relationships/image" Target="media/image17.emf"/><Relationship Id="rId44" Type="http://schemas.openxmlformats.org/officeDocument/2006/relationships/hyperlink" Target="http://www.minvivienda.gov.co/sobre-el-ministerio/grupo-de-atencion-al-usuario" TargetMode="External"/><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png"/><Relationship Id="rId73" Type="http://schemas.openxmlformats.org/officeDocument/2006/relationships/image" Target="media/image50.png"/><Relationship Id="rId86"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yperlink" Target="http://nuestranet.minvivienda.local/Dependencias/SecretariaGeneral/SubdireccionServiciosAdministrativos/GrupoRecursosFisicos/Documents/Manual%20de%20Buenas%20practicas%20para%20el%20manejo%20RAEE%20MVCT%20%202016.pdf" TargetMode="External"/><Relationship Id="rId39" Type="http://schemas.openxmlformats.org/officeDocument/2006/relationships/image" Target="media/image22.emf"/><Relationship Id="rId34" Type="http://schemas.openxmlformats.org/officeDocument/2006/relationships/hyperlink" Target="http://portal.minvivienda.local/Grupo%20TIC/Protocolo%20de%20atenci%C3%B3n%20al%20ciudadano%202016.pdf" TargetMode="External"/><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emf"/><Relationship Id="rId40" Type="http://schemas.openxmlformats.org/officeDocument/2006/relationships/hyperlink" Target="http://www.urnadecristal.gov.co/acuerdo-y-tematica/foro-virtual-sectorial-ministerio-de-vivienda-ciudad-y-territorio" TargetMode="External"/><Relationship Id="rId45" Type="http://schemas.openxmlformats.org/officeDocument/2006/relationships/hyperlink" Target="http://www.minvivienda.gov.co/sobre-el-ministerio/talento-humano" TargetMode="External"/><Relationship Id="rId66"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ansmisión de listas">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147394-A11C-4BD8-9B97-95C84237DE26}"/>
</file>

<file path=customXml/itemProps2.xml><?xml version="1.0" encoding="utf-8"?>
<ds:datastoreItem xmlns:ds="http://schemas.openxmlformats.org/officeDocument/2006/customXml" ds:itemID="{6C88EC4B-F268-497E-8DE8-0A1B03912E75}"/>
</file>

<file path=customXml/itemProps3.xml><?xml version="1.0" encoding="utf-8"?>
<ds:datastoreItem xmlns:ds="http://schemas.openxmlformats.org/officeDocument/2006/customXml" ds:itemID="{0EBEAA39-5C2E-47EC-83D2-4CE8B88E2239}"/>
</file>

<file path=customXml/itemProps4.xml><?xml version="1.0" encoding="utf-8"?>
<ds:datastoreItem xmlns:ds="http://schemas.openxmlformats.org/officeDocument/2006/customXml" ds:itemID="{6D1AE505-CDA5-4F48-8E24-7B5A1E10F64B}"/>
</file>

<file path=docProps/app.xml><?xml version="1.0" encoding="utf-8"?>
<Properties xmlns="http://schemas.openxmlformats.org/officeDocument/2006/extended-properties" xmlns:vt="http://schemas.openxmlformats.org/officeDocument/2006/docPropsVTypes">
  <Template>Normal</Template>
  <TotalTime>0</TotalTime>
  <Pages>85</Pages>
  <Words>13672</Words>
  <Characters>75198</Characters>
  <Application>Microsoft Office Word</Application>
  <DocSecurity>0</DocSecurity>
  <Lines>626</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Lorena Garces Vega</dc:creator>
  <cp:lastModifiedBy>Nelson Yesid Rodriguez Bernal</cp:lastModifiedBy>
  <cp:revision>2</cp:revision>
  <dcterms:created xsi:type="dcterms:W3CDTF">2017-01-31T19:15:00Z</dcterms:created>
  <dcterms:modified xsi:type="dcterms:W3CDTF">2017-01-31T19:15:00Z</dcterms:modified>
</cp:coreProperties>
</file>